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A434D">
      <w:pPr>
        <w:wordWrap w:val="0"/>
        <w:spacing w:before="0" w:after="0" w:line="500" w:lineRule="atLeast"/>
        <w:ind w:left="0" w:right="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空白模板</w:t>
      </w:r>
      <w:r>
        <w:rPr>
          <w:rFonts w:hint="eastAsia" w:ascii="宋体" w:hAnsi="宋体" w:eastAsia="宋体" w:cs="宋体"/>
          <w:b w:val="0"/>
          <w:i w:val="0"/>
          <w:strike w:val="0"/>
          <w:color w:val="000000"/>
          <w:sz w:val="21"/>
          <w:szCs w:val="21"/>
          <w:lang w:eastAsia="zh-CN"/>
        </w:rPr>
        <w:t>）</w:t>
      </w:r>
      <w:bookmarkStart w:id="0" w:name="_GoBack"/>
      <w:r>
        <w:rPr>
          <w:rFonts w:hint="eastAsia" w:ascii="宋体" w:hAnsi="宋体" w:eastAsia="宋体" w:cs="宋体"/>
          <w:b w:val="0"/>
          <w:i w:val="0"/>
          <w:strike w:val="0"/>
          <w:color w:val="000000"/>
          <w:sz w:val="21"/>
          <w:szCs w:val="21"/>
        </w:rPr>
        <w:t>股份公司章程</w:t>
      </w:r>
      <w:bookmarkEnd w:id="0"/>
      <w:r>
        <w:rPr>
          <w:rFonts w:hint="eastAsia" w:ascii="宋体" w:hAnsi="宋体" w:eastAsia="宋体" w:cs="宋体"/>
          <w:b w:val="0"/>
          <w:i w:val="0"/>
          <w:strike w:val="0"/>
          <w:color w:val="000000"/>
          <w:sz w:val="21"/>
          <w:szCs w:val="21"/>
        </w:rPr>
        <w:t xml:space="preserve">（董事会、监事会、经理）  </w:t>
      </w:r>
    </w:p>
    <w:p w14:paraId="52BD5F50">
      <w:pPr>
        <w:wordWrap w:val="0"/>
        <w:spacing w:before="0" w:after="0" w:line="500" w:lineRule="atLeast"/>
        <w:ind w:left="0" w:right="0"/>
        <w:jc w:val="both"/>
        <w:textAlignment w:val="baseline"/>
        <w:rPr>
          <w:rFonts w:ascii="宋体" w:hAnsi="宋体" w:eastAsia="宋体" w:cs="宋体"/>
          <w:b w:val="0"/>
          <w:i w:val="0"/>
          <w:strike w:val="0"/>
          <w:color w:val="000000"/>
          <w:sz w:val="21"/>
          <w:szCs w:val="21"/>
        </w:rPr>
      </w:pPr>
    </w:p>
    <w:p w14:paraId="2F0B5F7F">
      <w:pPr>
        <w:wordWrap w:val="0"/>
        <w:spacing w:before="0" w:after="0" w:line="500" w:lineRule="atLeast"/>
        <w:ind w:left="0" w:right="0"/>
        <w:jc w:val="center"/>
        <w:textAlignment w:val="baseline"/>
        <w:rPr>
          <w:sz w:val="21"/>
          <w:szCs w:val="21"/>
        </w:rPr>
      </w:pPr>
      <w:r>
        <w:rPr>
          <w:rFonts w:hint="eastAsia" w:ascii="宋体" w:hAnsi="宋体" w:eastAsia="宋体" w:cs="宋体"/>
          <w:b w:val="0"/>
          <w:i w:val="0"/>
          <w:strike w:val="0"/>
          <w:color w:val="0000FF"/>
          <w:sz w:val="21"/>
          <w:szCs w:val="21"/>
        </w:rPr>
        <w:t>XXXX股份（有限）公司</w:t>
      </w:r>
      <w:r>
        <w:rPr>
          <w:rFonts w:ascii="宋体" w:hAnsi="宋体" w:eastAsia="宋体" w:cs="宋体"/>
          <w:b w:val="0"/>
          <w:i w:val="0"/>
          <w:strike w:val="0"/>
          <w:color w:val="000000"/>
          <w:sz w:val="21"/>
          <w:szCs w:val="21"/>
        </w:rPr>
        <w:t xml:space="preserve"> </w:t>
      </w:r>
      <w:r>
        <w:rPr>
          <w:rFonts w:hint="eastAsia" w:ascii="宋体" w:hAnsi="宋体"/>
          <w:b/>
          <w:bCs w:val="0"/>
          <w:color w:val="00B050"/>
          <w:sz w:val="21"/>
          <w:szCs w:val="21"/>
          <w:u w:val="none"/>
          <w:lang w:val="zh-CN" w:eastAsia="zh-CN"/>
        </w:rPr>
        <w:t>公司</w:t>
      </w:r>
      <w:r>
        <w:rPr>
          <w:rFonts w:ascii="宋体" w:hAnsi="宋体" w:eastAsia="宋体" w:cs="宋体"/>
          <w:b w:val="0"/>
          <w:i w:val="0"/>
          <w:strike w:val="0"/>
          <w:color w:val="000000"/>
          <w:sz w:val="21"/>
          <w:szCs w:val="21"/>
        </w:rPr>
        <w:t>章程</w:t>
      </w:r>
    </w:p>
    <w:p w14:paraId="0560CEA1">
      <w:pPr>
        <w:wordWrap w:val="0"/>
        <w:spacing w:before="0" w:after="0" w:line="300" w:lineRule="exact"/>
        <w:ind w:left="0" w:right="0"/>
        <w:jc w:val="both"/>
        <w:textAlignment w:val="baseline"/>
        <w:rPr>
          <w:sz w:val="21"/>
          <w:szCs w:val="21"/>
        </w:rPr>
      </w:pPr>
    </w:p>
    <w:p w14:paraId="1A13C10E">
      <w:pPr>
        <w:wordWrap w:val="0"/>
        <w:spacing w:before="0" w:after="0" w:line="300" w:lineRule="atLeast"/>
        <w:ind w:left="0" w:right="140" w:firstLine="420"/>
        <w:jc w:val="both"/>
        <w:textAlignment w:val="baseline"/>
        <w:rPr>
          <w:sz w:val="21"/>
          <w:szCs w:val="21"/>
        </w:rPr>
      </w:pPr>
      <w:r>
        <w:rPr>
          <w:rFonts w:ascii="宋体" w:hAnsi="宋体" w:eastAsia="宋体" w:cs="宋体"/>
          <w:b w:val="0"/>
          <w:i w:val="0"/>
          <w:strike w:val="0"/>
          <w:color w:val="000000"/>
          <w:sz w:val="21"/>
          <w:szCs w:val="21"/>
        </w:rPr>
        <w:t>依据《中华人民共和国公司法》(以下简称《公司法》)及其他有关法律、行政法规的规定，由全体</w:t>
      </w:r>
      <w:r>
        <w:rPr>
          <w:rFonts w:hint="eastAsia" w:ascii="宋体" w:hAnsi="宋体" w:eastAsia="宋体" w:cs="宋体"/>
          <w:b w:val="0"/>
          <w:i w:val="0"/>
          <w:strike w:val="0"/>
          <w:color w:val="FF0000"/>
          <w:sz w:val="21"/>
          <w:szCs w:val="21"/>
          <w:highlight w:val="yellow"/>
          <w:lang w:val="en-US" w:eastAsia="zh-CN"/>
        </w:rPr>
        <w:t>发起人</w:t>
      </w:r>
      <w:r>
        <w:rPr>
          <w:rFonts w:ascii="宋体" w:hAnsi="宋体" w:eastAsia="宋体" w:cs="宋体"/>
          <w:b w:val="0"/>
          <w:i w:val="0"/>
          <w:strike w:val="0"/>
          <w:color w:val="000000"/>
          <w:sz w:val="21"/>
          <w:szCs w:val="21"/>
        </w:rPr>
        <w:t>共同出资设立</w:t>
      </w:r>
      <w:r>
        <w:rPr>
          <w:rFonts w:hint="eastAsia" w:ascii="宋体" w:hAnsi="宋体" w:eastAsia="宋体" w:cs="宋体"/>
          <w:b w:val="0"/>
          <w:i w:val="0"/>
          <w:strike w:val="0"/>
          <w:color w:val="0000FF"/>
          <w:sz w:val="21"/>
          <w:szCs w:val="21"/>
          <w:lang w:val="en-US" w:eastAsia="zh-CN"/>
        </w:rPr>
        <w:t>XXXX股份（有限）公司</w:t>
      </w:r>
      <w:r>
        <w:rPr>
          <w:rFonts w:ascii="宋体" w:hAnsi="宋体" w:eastAsia="宋体" w:cs="宋体"/>
          <w:b w:val="0"/>
          <w:i w:val="0"/>
          <w:strike w:val="0"/>
          <w:color w:val="000000"/>
          <w:sz w:val="21"/>
          <w:szCs w:val="21"/>
        </w:rPr>
        <w:t>(以下简称“公司”)，经全体</w:t>
      </w:r>
      <w:r>
        <w:rPr>
          <w:rFonts w:hint="eastAsia" w:ascii="宋体" w:hAnsi="宋体" w:eastAsia="宋体" w:cs="宋体"/>
          <w:b w:val="0"/>
          <w:i w:val="0"/>
          <w:strike w:val="0"/>
          <w:color w:val="FF0000"/>
          <w:sz w:val="21"/>
          <w:szCs w:val="21"/>
          <w:highlight w:val="yellow"/>
          <w:lang w:val="en-US" w:eastAsia="zh-CN"/>
        </w:rPr>
        <w:t>发起人</w:t>
      </w:r>
      <w:r>
        <w:rPr>
          <w:rFonts w:ascii="宋体" w:hAnsi="宋体" w:eastAsia="宋体" w:cs="宋体"/>
          <w:b w:val="0"/>
          <w:i w:val="0"/>
          <w:strike w:val="0"/>
          <w:color w:val="000000"/>
          <w:sz w:val="21"/>
          <w:szCs w:val="21"/>
        </w:rPr>
        <w:t>讨论，并共同制订本章程。</w:t>
      </w:r>
    </w:p>
    <w:p w14:paraId="346223C0">
      <w:pPr>
        <w:wordWrap w:val="0"/>
        <w:spacing w:before="0" w:after="0" w:line="300" w:lineRule="atLeast"/>
        <w:ind w:left="420" w:right="0"/>
        <w:jc w:val="both"/>
        <w:textAlignment w:val="baseline"/>
        <w:rPr>
          <w:sz w:val="21"/>
          <w:szCs w:val="21"/>
        </w:rPr>
      </w:pPr>
      <w:r>
        <w:rPr>
          <w:rFonts w:ascii="宋体" w:hAnsi="宋体" w:eastAsia="宋体" w:cs="宋体"/>
          <w:b w:val="0"/>
          <w:i w:val="0"/>
          <w:strike w:val="0"/>
          <w:color w:val="000000"/>
          <w:sz w:val="21"/>
          <w:szCs w:val="21"/>
        </w:rPr>
        <w:t>本章程中的各项条款与法律、法规、规章不符的，以法律、法规、规章的规定为准。</w:t>
      </w:r>
    </w:p>
    <w:p w14:paraId="47AFD756">
      <w:pPr>
        <w:wordWrap w:val="0"/>
        <w:spacing w:before="0" w:after="0" w:line="300" w:lineRule="atLeast"/>
        <w:ind w:left="0" w:right="100" w:firstLine="420"/>
        <w:jc w:val="both"/>
        <w:textAlignment w:val="baseline"/>
        <w:rPr>
          <w:sz w:val="21"/>
          <w:szCs w:val="21"/>
        </w:rPr>
      </w:pPr>
      <w:r>
        <w:rPr>
          <w:rFonts w:ascii="宋体" w:hAnsi="宋体" w:eastAsia="宋体" w:cs="宋体"/>
          <w:b w:val="0"/>
          <w:i w:val="0"/>
          <w:strike w:val="0"/>
          <w:color w:val="00000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0D07B486">
      <w:pPr>
        <w:wordWrap w:val="0"/>
        <w:spacing w:before="0" w:after="0" w:line="300" w:lineRule="atLeast"/>
        <w:ind w:left="0" w:right="80" w:firstLine="380"/>
        <w:jc w:val="both"/>
        <w:textAlignment w:val="baseline"/>
        <w:rPr>
          <w:sz w:val="21"/>
          <w:szCs w:val="21"/>
        </w:rPr>
      </w:pPr>
      <w:r>
        <w:rPr>
          <w:rFonts w:ascii="宋体" w:hAnsi="宋体" w:eastAsia="宋体" w:cs="宋体"/>
          <w:b w:val="0"/>
          <w:i w:val="0"/>
          <w:strike w:val="0"/>
          <w:color w:val="000000"/>
          <w:sz w:val="21"/>
          <w:szCs w:val="21"/>
        </w:rPr>
        <w:t>本章程自全体</w:t>
      </w:r>
      <w:r>
        <w:rPr>
          <w:rFonts w:hint="eastAsia" w:ascii="宋体" w:hAnsi="宋体" w:eastAsia="宋体" w:cs="宋体"/>
          <w:b w:val="0"/>
          <w:i w:val="0"/>
          <w:strike w:val="0"/>
          <w:color w:val="FF0000"/>
          <w:sz w:val="21"/>
          <w:szCs w:val="21"/>
          <w:highlight w:val="yellow"/>
          <w:lang w:val="en-US" w:eastAsia="zh-CN"/>
        </w:rPr>
        <w:t>发起人</w:t>
      </w:r>
      <w:r>
        <w:rPr>
          <w:rFonts w:ascii="宋体" w:hAnsi="宋体" w:eastAsia="宋体" w:cs="宋体"/>
          <w:b w:val="0"/>
          <w:i w:val="0"/>
          <w:strike w:val="0"/>
          <w:color w:val="000000"/>
          <w:sz w:val="21"/>
          <w:szCs w:val="21"/>
        </w:rPr>
        <w:t>盖章、签字之日起生效。本章程一式三份，公司留存两份，并报公司登记机关备案一份。</w:t>
      </w:r>
    </w:p>
    <w:p w14:paraId="3AC9741B">
      <w:pPr>
        <w:wordWrap w:val="0"/>
        <w:spacing w:before="0" w:after="0" w:line="320" w:lineRule="exact"/>
        <w:ind w:left="0" w:right="0"/>
        <w:jc w:val="both"/>
        <w:textAlignment w:val="baseline"/>
        <w:rPr>
          <w:sz w:val="21"/>
          <w:szCs w:val="21"/>
        </w:rPr>
      </w:pPr>
    </w:p>
    <w:p w14:paraId="0AFB97E6">
      <w:pPr>
        <w:wordWrap w:val="0"/>
        <w:spacing w:before="20" w:after="0" w:line="280" w:lineRule="atLeast"/>
        <w:ind w:left="0" w:right="0"/>
        <w:jc w:val="center"/>
        <w:textAlignment w:val="baseline"/>
        <w:rPr>
          <w:sz w:val="21"/>
          <w:szCs w:val="21"/>
        </w:rPr>
      </w:pPr>
      <w:r>
        <w:rPr>
          <w:rFonts w:ascii="宋体" w:hAnsi="宋体" w:eastAsia="宋体" w:cs="宋体"/>
          <w:b/>
          <w:i w:val="0"/>
          <w:strike w:val="0"/>
          <w:color w:val="000000"/>
          <w:sz w:val="21"/>
          <w:szCs w:val="21"/>
        </w:rPr>
        <w:t>第一章 公司的名称和住所</w:t>
      </w:r>
    </w:p>
    <w:p w14:paraId="0754539E">
      <w:pPr>
        <w:wordWrap w:val="0"/>
        <w:spacing w:before="0" w:after="0" w:line="300" w:lineRule="atLeast"/>
        <w:ind w:left="420" w:right="0"/>
        <w:jc w:val="both"/>
        <w:textAlignment w:val="baseline"/>
        <w:rPr>
          <w:sz w:val="21"/>
          <w:szCs w:val="21"/>
        </w:rPr>
      </w:pPr>
      <w:r>
        <w:rPr>
          <w:rFonts w:ascii="宋体" w:hAnsi="宋体" w:eastAsia="宋体" w:cs="宋体"/>
          <w:b w:val="0"/>
          <w:i w:val="0"/>
          <w:strike w:val="0"/>
          <w:color w:val="000000"/>
          <w:sz w:val="21"/>
          <w:szCs w:val="21"/>
        </w:rPr>
        <w:t>第一条 公司名称：</w:t>
      </w:r>
      <w:r>
        <w:rPr>
          <w:rFonts w:hint="eastAsia" w:ascii="宋体" w:hAnsi="宋体" w:eastAsia="宋体" w:cs="宋体"/>
          <w:b w:val="0"/>
          <w:i w:val="0"/>
          <w:strike w:val="0"/>
          <w:color w:val="0000FF"/>
          <w:sz w:val="21"/>
          <w:szCs w:val="21"/>
          <w:lang w:val="en-US" w:eastAsia="zh-CN"/>
        </w:rPr>
        <w:t>XXXX股份（有限）公司</w:t>
      </w:r>
    </w:p>
    <w:p w14:paraId="66CA74E1">
      <w:pPr>
        <w:wordWrap w:val="0"/>
        <w:spacing w:before="0" w:after="0" w:line="300" w:lineRule="atLeast"/>
        <w:ind w:left="2220" w:right="280" w:hanging="1800"/>
        <w:jc w:val="both"/>
        <w:textAlignment w:val="baseline"/>
        <w:rPr>
          <w:rFonts w:hint="eastAsia" w:ascii="宋体" w:hAnsi="宋体" w:eastAsia="宋体" w:cs="宋体"/>
          <w:b w:val="0"/>
          <w:i w:val="0"/>
          <w:strike w:val="0"/>
          <w:color w:val="0000FF"/>
          <w:sz w:val="21"/>
          <w:szCs w:val="21"/>
          <w:lang w:val="en-US" w:eastAsia="zh-CN"/>
        </w:rPr>
      </w:pPr>
      <w:r>
        <w:rPr>
          <w:rFonts w:ascii="宋体" w:hAnsi="宋体" w:eastAsia="宋体" w:cs="宋体"/>
          <w:b w:val="0"/>
          <w:i w:val="0"/>
          <w:strike w:val="0"/>
          <w:color w:val="000000"/>
          <w:sz w:val="21"/>
          <w:szCs w:val="21"/>
        </w:rPr>
        <w:t>第二条 公司住所：</w:t>
      </w:r>
      <w:r>
        <w:rPr>
          <w:rFonts w:hint="eastAsia" w:ascii="宋体" w:hAnsi="宋体" w:eastAsia="宋体" w:cs="宋体"/>
          <w:b w:val="0"/>
          <w:i w:val="0"/>
          <w:strike w:val="0"/>
          <w:color w:val="0000FF"/>
          <w:sz w:val="21"/>
          <w:szCs w:val="21"/>
          <w:lang w:val="en-US" w:eastAsia="zh-CN"/>
        </w:rPr>
        <w:t>XXXX市XXXX区XXXX路XXXX号</w:t>
      </w:r>
    </w:p>
    <w:p w14:paraId="358E9AB0">
      <w:pPr>
        <w:wordWrap w:val="0"/>
        <w:spacing w:before="20" w:after="0" w:line="280" w:lineRule="atLeast"/>
        <w:ind w:left="0" w:right="0"/>
        <w:jc w:val="center"/>
        <w:textAlignment w:val="baseline"/>
        <w:rPr>
          <w:rFonts w:ascii="宋体" w:hAnsi="宋体" w:eastAsia="宋体" w:cs="宋体"/>
          <w:b/>
          <w:i w:val="0"/>
          <w:strike w:val="0"/>
          <w:color w:val="000000"/>
          <w:sz w:val="21"/>
          <w:szCs w:val="21"/>
        </w:rPr>
      </w:pPr>
    </w:p>
    <w:p w14:paraId="787B68AD">
      <w:pPr>
        <w:wordWrap w:val="0"/>
        <w:spacing w:before="20" w:after="0" w:line="280" w:lineRule="atLeast"/>
        <w:ind w:left="0" w:right="0"/>
        <w:jc w:val="center"/>
        <w:textAlignment w:val="baseline"/>
        <w:rPr>
          <w:sz w:val="21"/>
          <w:szCs w:val="21"/>
        </w:rPr>
      </w:pPr>
      <w:r>
        <w:rPr>
          <w:rFonts w:ascii="宋体" w:hAnsi="宋体" w:eastAsia="宋体" w:cs="宋体"/>
          <w:b/>
          <w:i w:val="0"/>
          <w:strike w:val="0"/>
          <w:color w:val="000000"/>
          <w:sz w:val="21"/>
          <w:szCs w:val="21"/>
        </w:rPr>
        <w:t>第二章 公司经营范围</w:t>
      </w:r>
    </w:p>
    <w:p w14:paraId="78674A3C">
      <w:pPr>
        <w:wordWrap w:val="0"/>
        <w:spacing w:before="120" w:after="0" w:line="300" w:lineRule="atLeast"/>
        <w:ind w:right="0" w:firstLine="420" w:firstLineChars="200"/>
        <w:jc w:val="both"/>
        <w:textAlignment w:val="baseline"/>
        <w:rPr>
          <w:sz w:val="21"/>
          <w:szCs w:val="21"/>
        </w:rPr>
      </w:pPr>
      <w:r>
        <w:rPr>
          <w:rFonts w:ascii="宋体" w:hAnsi="宋体" w:eastAsia="宋体" w:cs="宋体"/>
          <w:b w:val="0"/>
          <w:i w:val="0"/>
          <w:strike w:val="0"/>
          <w:color w:val="000000"/>
          <w:sz w:val="21"/>
          <w:szCs w:val="21"/>
        </w:rPr>
        <w:t>第三条 公司经营范围：</w:t>
      </w:r>
      <w:r>
        <w:rPr>
          <w:rFonts w:hint="eastAsia" w:ascii="宋体" w:hAnsi="宋体" w:eastAsia="宋体" w:cs="宋体"/>
          <w:b w:val="0"/>
          <w:i w:val="0"/>
          <w:strike w:val="0"/>
          <w:color w:val="0000FF"/>
          <w:sz w:val="21"/>
          <w:szCs w:val="21"/>
          <w:lang w:val="en-US" w:eastAsia="zh-CN"/>
        </w:rPr>
        <w:t>XXXX XXXX（以公司登记机关核准为准）。</w:t>
      </w:r>
      <w:r>
        <w:rPr>
          <w:rFonts w:ascii="宋体" w:hAnsi="宋体" w:eastAsia="宋体" w:cs="宋体"/>
          <w:b w:val="0"/>
          <w:i w:val="0"/>
          <w:strike w:val="0"/>
          <w:color w:val="000000"/>
          <w:sz w:val="21"/>
          <w:szCs w:val="21"/>
        </w:rPr>
        <w:t>依法须经批准的项目，经相关部门批准后方可开展经营活动。</w:t>
      </w:r>
    </w:p>
    <w:p w14:paraId="7CC34A8C">
      <w:pPr>
        <w:wordWrap w:val="0"/>
        <w:spacing w:before="0" w:after="0" w:line="300" w:lineRule="atLeast"/>
        <w:ind w:left="0" w:right="0" w:firstLine="420"/>
        <w:jc w:val="both"/>
        <w:textAlignment w:val="baseline"/>
        <w:rPr>
          <w:sz w:val="21"/>
          <w:szCs w:val="21"/>
        </w:rPr>
      </w:pPr>
      <w:r>
        <w:rPr>
          <w:rFonts w:ascii="宋体" w:hAnsi="宋体" w:eastAsia="宋体" w:cs="宋体"/>
          <w:b w:val="0"/>
          <w:i w:val="0"/>
          <w:strike w:val="0"/>
          <w:color w:val="000000"/>
          <w:sz w:val="21"/>
          <w:szCs w:val="21"/>
        </w:rPr>
        <w:t>公司经营范围中属于法律、行政法规或者国务院决定规定在登记前须经批准的项目的，应当在申请登记前报经国家有关部门批准。</w:t>
      </w:r>
    </w:p>
    <w:p w14:paraId="60D15D3D">
      <w:pPr>
        <w:wordWrap w:val="0"/>
        <w:spacing w:before="0" w:after="0" w:line="340" w:lineRule="exact"/>
        <w:ind w:left="0" w:right="0"/>
        <w:jc w:val="both"/>
        <w:textAlignment w:val="baseline"/>
        <w:rPr>
          <w:sz w:val="21"/>
          <w:szCs w:val="21"/>
        </w:rPr>
      </w:pPr>
    </w:p>
    <w:p w14:paraId="7ABD7A19">
      <w:pPr>
        <w:wordWrap w:val="0"/>
        <w:spacing w:before="20" w:after="0" w:line="280" w:lineRule="atLeast"/>
        <w:ind w:left="0" w:right="0"/>
        <w:jc w:val="center"/>
        <w:textAlignment w:val="baseline"/>
        <w:rPr>
          <w:sz w:val="21"/>
          <w:szCs w:val="21"/>
        </w:rPr>
      </w:pPr>
      <w:r>
        <w:rPr>
          <w:rFonts w:ascii="宋体" w:hAnsi="宋体" w:eastAsia="宋体" w:cs="宋体"/>
          <w:b/>
          <w:i w:val="0"/>
          <w:strike w:val="0"/>
          <w:color w:val="000000"/>
          <w:sz w:val="21"/>
          <w:szCs w:val="21"/>
        </w:rPr>
        <w:t>第三章 公司注册资本</w:t>
      </w:r>
    </w:p>
    <w:p w14:paraId="6E420F0D">
      <w:pPr>
        <w:wordWrap w:val="0"/>
        <w:spacing w:before="0" w:after="0" w:line="300" w:lineRule="atLeast"/>
        <w:ind w:right="0" w:firstLine="420" w:firstLineChars="20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第四条 公司注册资本：人民币</w:t>
      </w:r>
      <w:r>
        <w:rPr>
          <w:rFonts w:hint="eastAsia" w:ascii="宋体" w:hAnsi="宋体" w:eastAsia="宋体" w:cs="宋体"/>
          <w:b w:val="0"/>
          <w:i w:val="0"/>
          <w:strike w:val="0"/>
          <w:color w:val="0000FF"/>
          <w:sz w:val="21"/>
          <w:szCs w:val="21"/>
          <w:lang w:val="en-US" w:eastAsia="zh-CN"/>
        </w:rPr>
        <w:t>XXXX万元</w:t>
      </w:r>
      <w:r>
        <w:rPr>
          <w:rFonts w:ascii="宋体" w:hAnsi="宋体" w:eastAsia="宋体" w:cs="宋体"/>
          <w:b w:val="0"/>
          <w:i w:val="0"/>
          <w:strike w:val="0"/>
          <w:color w:val="000000"/>
          <w:sz w:val="21"/>
          <w:szCs w:val="21"/>
        </w:rPr>
        <w:t>。</w:t>
      </w:r>
      <w:r>
        <w:rPr>
          <w:rFonts w:hint="eastAsia" w:ascii="宋体" w:hAnsi="宋体" w:eastAsia="宋体" w:cs="宋体"/>
          <w:b w:val="0"/>
          <w:i w:val="0"/>
          <w:strike w:val="0"/>
          <w:color w:val="000000"/>
          <w:sz w:val="21"/>
          <w:szCs w:val="21"/>
        </w:rPr>
        <w:t>股份总数</w:t>
      </w:r>
      <w:r>
        <w:rPr>
          <w:rFonts w:hint="eastAsia" w:ascii="宋体" w:hAnsi="宋体" w:eastAsia="宋体" w:cs="宋体"/>
          <w:b w:val="0"/>
          <w:i w:val="0"/>
          <w:strike w:val="0"/>
          <w:color w:val="0000FF"/>
          <w:sz w:val="21"/>
          <w:szCs w:val="21"/>
          <w:lang w:val="en-US" w:eastAsia="zh-CN"/>
        </w:rPr>
        <w:t>XXXX</w:t>
      </w:r>
      <w:r>
        <w:rPr>
          <w:rFonts w:hint="eastAsia" w:ascii="宋体" w:hAnsi="宋体" w:eastAsia="宋体" w:cs="宋体"/>
          <w:b w:val="0"/>
          <w:i w:val="0"/>
          <w:strike w:val="0"/>
          <w:color w:val="000000"/>
          <w:sz w:val="21"/>
          <w:szCs w:val="21"/>
        </w:rPr>
        <w:t>万股，每股金额</w:t>
      </w:r>
      <w:r>
        <w:rPr>
          <w:rFonts w:hint="eastAsia" w:ascii="宋体" w:hAnsi="宋体" w:eastAsia="宋体" w:cs="宋体"/>
          <w:b w:val="0"/>
          <w:i w:val="0"/>
          <w:strike w:val="0"/>
          <w:color w:val="0000FF"/>
          <w:sz w:val="21"/>
          <w:szCs w:val="21"/>
          <w:lang w:val="en-US" w:eastAsia="zh-CN"/>
        </w:rPr>
        <w:t>XXXX</w:t>
      </w:r>
      <w:r>
        <w:rPr>
          <w:rFonts w:hint="eastAsia" w:ascii="宋体" w:hAnsi="宋体" w:eastAsia="宋体" w:cs="宋体"/>
          <w:b w:val="0"/>
          <w:i w:val="0"/>
          <w:strike w:val="0"/>
          <w:color w:val="000000"/>
          <w:sz w:val="21"/>
          <w:szCs w:val="21"/>
        </w:rPr>
        <w:t>元人民币。</w:t>
      </w:r>
    </w:p>
    <w:p w14:paraId="293B18B5">
      <w:pPr>
        <w:wordWrap w:val="0"/>
        <w:spacing w:before="0" w:after="0" w:line="320" w:lineRule="exact"/>
        <w:ind w:left="0" w:right="0"/>
        <w:jc w:val="both"/>
        <w:textAlignment w:val="baseline"/>
        <w:rPr>
          <w:sz w:val="21"/>
          <w:szCs w:val="21"/>
        </w:rPr>
      </w:pPr>
    </w:p>
    <w:p w14:paraId="57A20132">
      <w:pPr>
        <w:wordWrap w:val="0"/>
        <w:spacing w:before="20" w:after="0" w:line="280" w:lineRule="atLeast"/>
        <w:ind w:left="0" w:right="0"/>
        <w:jc w:val="center"/>
        <w:textAlignment w:val="baseline"/>
        <w:rPr>
          <w:rFonts w:ascii="宋体" w:hAnsi="宋体" w:eastAsia="宋体" w:cs="宋体"/>
          <w:b/>
          <w:i w:val="0"/>
          <w:strike w:val="0"/>
          <w:color w:val="000000"/>
          <w:sz w:val="21"/>
          <w:szCs w:val="21"/>
        </w:rPr>
      </w:pPr>
      <w:r>
        <w:rPr>
          <w:rFonts w:ascii="宋体" w:hAnsi="宋体" w:eastAsia="宋体" w:cs="宋体"/>
          <w:b/>
          <w:i w:val="0"/>
          <w:strike w:val="0"/>
          <w:color w:val="000000"/>
          <w:sz w:val="21"/>
          <w:szCs w:val="21"/>
        </w:rPr>
        <w:t>第四章 公司的法定代表人</w:t>
      </w:r>
    </w:p>
    <w:p w14:paraId="5B4629DD">
      <w:pPr>
        <w:wordWrap w:val="0"/>
        <w:spacing w:before="20" w:after="0" w:line="280" w:lineRule="atLeast"/>
        <w:ind w:left="0" w:right="0" w:firstLine="420"/>
        <w:jc w:val="center"/>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第五条 公司的法定代表人由</w:t>
      </w:r>
      <w:r>
        <w:rPr>
          <w:rFonts w:hint="eastAsia" w:ascii="宋体" w:hAnsi="宋体" w:eastAsia="宋体" w:cs="宋体"/>
          <w:b w:val="0"/>
          <w:i w:val="0"/>
          <w:strike w:val="0"/>
          <w:color w:val="0000FF"/>
          <w:sz w:val="21"/>
          <w:szCs w:val="21"/>
          <w:lang w:val="en-US" w:eastAsia="zh-CN"/>
        </w:rPr>
        <w:t>代表公司执行公司事务的董事或者经理</w:t>
      </w:r>
      <w:r>
        <w:rPr>
          <w:rFonts w:ascii="宋体" w:hAnsi="宋体" w:eastAsia="宋体" w:cs="宋体"/>
          <w:b w:val="0"/>
          <w:i w:val="0"/>
          <w:strike w:val="0"/>
          <w:color w:val="000000"/>
          <w:sz w:val="21"/>
          <w:szCs w:val="21"/>
        </w:rPr>
        <w:t>担任。</w:t>
      </w:r>
    </w:p>
    <w:p w14:paraId="0AAB7628">
      <w:pPr>
        <w:wordWrap w:val="0"/>
        <w:spacing w:before="20" w:after="0" w:line="280" w:lineRule="atLeast"/>
        <w:ind w:left="0" w:right="0" w:firstLine="420"/>
        <w:jc w:val="center"/>
        <w:textAlignment w:val="baseline"/>
        <w:rPr>
          <w:rFonts w:ascii="宋体" w:hAnsi="宋体" w:eastAsia="宋体" w:cs="宋体"/>
          <w:b/>
          <w:i w:val="0"/>
          <w:strike w:val="0"/>
          <w:color w:val="000000"/>
          <w:sz w:val="21"/>
          <w:szCs w:val="21"/>
        </w:rPr>
      </w:pPr>
    </w:p>
    <w:p w14:paraId="186C96A5">
      <w:pPr>
        <w:wordWrap w:val="0"/>
        <w:spacing w:before="20" w:after="0" w:line="280" w:lineRule="atLeast"/>
        <w:ind w:left="0" w:right="0" w:firstLine="420"/>
        <w:jc w:val="center"/>
        <w:textAlignment w:val="baseline"/>
        <w:rPr>
          <w:rFonts w:ascii="宋体" w:hAnsi="宋体" w:eastAsia="宋体" w:cs="宋体"/>
          <w:b/>
          <w:i w:val="0"/>
          <w:strike w:val="0"/>
          <w:color w:val="000000"/>
          <w:sz w:val="21"/>
          <w:szCs w:val="21"/>
        </w:rPr>
      </w:pPr>
      <w:r>
        <w:rPr>
          <w:rFonts w:ascii="宋体" w:hAnsi="宋体" w:eastAsia="宋体" w:cs="宋体"/>
          <w:b/>
          <w:i w:val="0"/>
          <w:strike w:val="0"/>
          <w:color w:val="000000"/>
          <w:sz w:val="21"/>
          <w:szCs w:val="21"/>
        </w:rPr>
        <w:t xml:space="preserve">第五章 </w:t>
      </w:r>
      <w:r>
        <w:rPr>
          <w:rFonts w:hint="eastAsia" w:ascii="宋体" w:hAnsi="宋体" w:eastAsia="宋体" w:cs="宋体"/>
          <w:b/>
          <w:i w:val="0"/>
          <w:strike w:val="0"/>
          <w:color w:val="000000"/>
          <w:sz w:val="21"/>
          <w:szCs w:val="21"/>
          <w:lang w:val="en-US" w:eastAsia="zh-CN"/>
        </w:rPr>
        <w:t>发起人</w:t>
      </w:r>
      <w:r>
        <w:rPr>
          <w:rFonts w:ascii="宋体" w:hAnsi="宋体" w:eastAsia="宋体" w:cs="宋体"/>
          <w:b/>
          <w:i w:val="0"/>
          <w:strike w:val="0"/>
          <w:color w:val="000000"/>
          <w:sz w:val="21"/>
          <w:szCs w:val="21"/>
        </w:rPr>
        <w:t>的姓名或者名称、出资方式、出资额和出资时间</w:t>
      </w:r>
    </w:p>
    <w:p w14:paraId="17532EBE">
      <w:pPr>
        <w:wordWrap/>
        <w:spacing w:before="0" w:after="0"/>
        <w:ind w:left="0" w:right="0" w:firstLine="420" w:firstLineChars="200"/>
        <w:jc w:val="both"/>
        <w:textAlignment w:val="auto"/>
        <w:rPr>
          <w:rFonts w:hint="eastAsia" w:ascii="宋体" w:hAnsi="宋体" w:eastAsia="宋体" w:cs="宋体"/>
          <w:strike w:val="0"/>
          <w:sz w:val="21"/>
          <w:szCs w:val="21"/>
          <w:lang w:eastAsia="zh-CN"/>
        </w:rPr>
      </w:pPr>
      <w:r>
        <w:rPr>
          <w:rFonts w:ascii="宋体" w:hAnsi="宋体" w:eastAsia="宋体" w:cs="宋体"/>
          <w:strike w:val="0"/>
          <w:sz w:val="21"/>
          <w:szCs w:val="21"/>
        </w:rPr>
        <w:t xml:space="preserve">第六条 </w:t>
      </w:r>
      <w:r>
        <w:rPr>
          <w:rFonts w:hint="eastAsia" w:ascii="宋体" w:hAnsi="宋体" w:eastAsia="宋体" w:cs="宋体"/>
          <w:strike w:val="0"/>
          <w:sz w:val="21"/>
          <w:szCs w:val="21"/>
          <w:lang w:val="en-US" w:eastAsia="zh-CN"/>
        </w:rPr>
        <w:t>发起人</w:t>
      </w:r>
      <w:r>
        <w:rPr>
          <w:rFonts w:ascii="宋体" w:hAnsi="宋体" w:eastAsia="宋体" w:cs="宋体"/>
          <w:strike w:val="0"/>
          <w:sz w:val="21"/>
          <w:szCs w:val="21"/>
        </w:rPr>
        <w:t>的姓名或者名称、出资方式、出资额和出资时间如下</w:t>
      </w:r>
      <w:r>
        <w:rPr>
          <w:rFonts w:hint="eastAsia" w:ascii="宋体" w:hAnsi="宋体" w:eastAsia="宋体" w:cs="宋体"/>
          <w:strike w:val="0"/>
          <w:sz w:val="21"/>
          <w:szCs w:val="21"/>
          <w:lang w:eastAsia="zh-CN"/>
        </w:rPr>
        <w:t>：</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255BF943">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7B20E7F8">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lang w:val="en-US" w:eastAsia="zh-CN"/>
              </w:rPr>
              <w:t>发起人</w:t>
            </w:r>
            <w:r>
              <w:rPr>
                <w:rFonts w:hint="eastAsia" w:ascii="宋体" w:hAnsi="宋体" w:cs="宋体"/>
                <w:color w:val="0000FF"/>
                <w:kern w:val="0"/>
                <w:sz w:val="21"/>
                <w:szCs w:val="21"/>
                <w:highlight w:val="none"/>
              </w:rPr>
              <w:t>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2CFE1F2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4C31CF1E">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5C4CB205">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7185FA0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出</w:t>
            </w:r>
          </w:p>
          <w:p w14:paraId="22A3E7EA">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资</w:t>
            </w:r>
          </w:p>
          <w:p w14:paraId="56B845A9">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w:t>
            </w:r>
          </w:p>
          <w:p w14:paraId="75E438A9">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2D9B6FE9">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出资</w:t>
            </w:r>
          </w:p>
          <w:p w14:paraId="670989C8">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时间</w:t>
            </w:r>
          </w:p>
        </w:tc>
      </w:tr>
      <w:tr w14:paraId="35C28E87">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1D380384">
            <w:pPr>
              <w:widowControl/>
              <w:jc w:val="left"/>
              <w:rPr>
                <w:rFonts w:hint="eastAsia" w:ascii="宋体" w:hAnsi="宋体" w:cs="宋体"/>
                <w:color w:val="0000FF"/>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5BB8243E">
            <w:pPr>
              <w:widowControl/>
              <w:jc w:val="left"/>
              <w:rPr>
                <w:rFonts w:hint="eastAsia" w:ascii="宋体" w:hAnsi="宋体" w:cs="宋体"/>
                <w:color w:val="0000FF"/>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4A650C78">
            <w:pPr>
              <w:widowControl/>
              <w:jc w:val="left"/>
              <w:rPr>
                <w:rFonts w:hint="eastAsia" w:ascii="宋体" w:hAnsi="宋体" w:cs="宋体"/>
                <w:color w:val="0000FF"/>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26D5C1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8C36E2B">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05D0929">
            <w:pPr>
              <w:widowControl/>
              <w:snapToGrid w:val="0"/>
              <w:jc w:val="center"/>
              <w:rPr>
                <w:rFonts w:hint="eastAsia" w:ascii="宋体" w:hAnsi="宋体" w:eastAsia="宋体" w:cs="宋体"/>
                <w:color w:val="0000FF"/>
                <w:kern w:val="0"/>
                <w:sz w:val="21"/>
                <w:szCs w:val="21"/>
                <w:highlight w:val="none"/>
                <w:lang w:eastAsia="zh-CN"/>
              </w:rPr>
            </w:pPr>
            <w:r>
              <w:rPr>
                <w:rFonts w:hint="eastAsia" w:ascii="宋体" w:hAnsi="宋体" w:cs="宋体"/>
                <w:color w:val="0000FF"/>
                <w:kern w:val="0"/>
                <w:sz w:val="21"/>
                <w:szCs w:val="21"/>
                <w:highlight w:val="none"/>
                <w:lang w:eastAsia="zh-CN"/>
              </w:rPr>
              <w:t>知识产权</w:t>
            </w:r>
            <w:r>
              <w:rPr>
                <w:rFonts w:hint="eastAsia" w:ascii="宋体" w:hAnsi="宋体" w:cs="宋体"/>
                <w:color w:val="0000FF"/>
                <w:kern w:val="0"/>
                <w:sz w:val="21"/>
                <w:szCs w:val="21"/>
                <w:highlight w:val="none"/>
              </w:rPr>
              <w:t xml:space="preserve">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9435219">
            <w:pPr>
              <w:widowControl/>
              <w:snapToGrid w:val="0"/>
              <w:jc w:val="center"/>
              <w:rPr>
                <w:rFonts w:hint="eastAsia" w:ascii="宋体" w:hAnsi="宋体" w:eastAsia="宋体" w:cs="宋体"/>
                <w:color w:val="0000FF"/>
                <w:kern w:val="0"/>
                <w:sz w:val="21"/>
                <w:szCs w:val="21"/>
                <w:highlight w:val="none"/>
                <w:lang w:eastAsia="zh-CN"/>
              </w:rPr>
            </w:pPr>
            <w:r>
              <w:rPr>
                <w:rFonts w:hint="eastAsia" w:ascii="宋体" w:hAnsi="宋体" w:cs="宋体"/>
                <w:color w:val="0000FF"/>
                <w:kern w:val="0"/>
                <w:sz w:val="21"/>
                <w:szCs w:val="21"/>
                <w:highlight w:val="none"/>
                <w:lang w:eastAsia="zh-CN"/>
              </w:rPr>
              <w:t>土地使用权</w:t>
            </w:r>
            <w:r>
              <w:rPr>
                <w:rFonts w:hint="eastAsia" w:ascii="宋体" w:hAnsi="宋体" w:cs="宋体"/>
                <w:color w:val="0000FF"/>
                <w:kern w:val="0"/>
                <w:sz w:val="21"/>
                <w:szCs w:val="21"/>
                <w:highlight w:val="none"/>
              </w:rPr>
              <w:t xml:space="preserve">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4F237A5">
            <w:pPr>
              <w:widowControl/>
              <w:snapToGrid w:val="0"/>
              <w:jc w:val="center"/>
              <w:rPr>
                <w:rFonts w:hint="eastAsia" w:ascii="宋体" w:hAnsi="宋体" w:eastAsia="宋体" w:cs="宋体"/>
                <w:color w:val="FF0000"/>
                <w:kern w:val="0"/>
                <w:sz w:val="21"/>
                <w:szCs w:val="21"/>
                <w:highlight w:val="yellow"/>
                <w:lang w:eastAsia="zh-CN"/>
              </w:rPr>
            </w:pPr>
            <w:r>
              <w:rPr>
                <w:rFonts w:hint="eastAsia" w:ascii="宋体" w:hAnsi="宋体" w:cs="宋体"/>
                <w:color w:val="FF0000"/>
                <w:kern w:val="0"/>
                <w:sz w:val="21"/>
                <w:szCs w:val="21"/>
                <w:highlight w:val="yellow"/>
                <w:lang w:eastAsia="zh-CN"/>
              </w:rPr>
              <w:t>股权</w:t>
            </w:r>
            <w:r>
              <w:rPr>
                <w:rFonts w:hint="eastAsia" w:ascii="宋体" w:hAnsi="宋体" w:cs="宋体"/>
                <w:color w:val="FF0000"/>
                <w:kern w:val="0"/>
                <w:sz w:val="21"/>
                <w:szCs w:val="21"/>
                <w:highlight w:val="yellow"/>
              </w:rPr>
              <w:t xml:space="preserve">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D716E34">
            <w:pPr>
              <w:widowControl/>
              <w:snapToGrid w:val="0"/>
              <w:jc w:val="center"/>
              <w:rPr>
                <w:rFonts w:hint="eastAsia" w:ascii="宋体" w:hAnsi="宋体" w:cs="宋体"/>
                <w:color w:val="FF0000"/>
                <w:kern w:val="0"/>
                <w:sz w:val="21"/>
                <w:szCs w:val="21"/>
                <w:highlight w:val="yellow"/>
              </w:rPr>
            </w:pPr>
            <w:r>
              <w:rPr>
                <w:rFonts w:hint="eastAsia" w:ascii="宋体" w:hAnsi="宋体" w:cs="宋体"/>
                <w:color w:val="FF0000"/>
                <w:kern w:val="0"/>
                <w:sz w:val="21"/>
                <w:szCs w:val="21"/>
                <w:highlight w:val="yellow"/>
                <w:lang w:eastAsia="zh-CN"/>
              </w:rPr>
              <w:t>债权</w:t>
            </w:r>
            <w:r>
              <w:rPr>
                <w:rFonts w:hint="eastAsia" w:ascii="宋体" w:hAnsi="宋体" w:cs="宋体"/>
                <w:color w:val="FF0000"/>
                <w:kern w:val="0"/>
                <w:sz w:val="21"/>
                <w:szCs w:val="21"/>
                <w:highlight w:val="yellow"/>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57697B87">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717E8619">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216FE54A">
            <w:pPr>
              <w:widowControl/>
              <w:jc w:val="left"/>
              <w:rPr>
                <w:rFonts w:hint="eastAsia" w:ascii="宋体" w:hAnsi="宋体" w:cs="宋体"/>
                <w:color w:val="0000FF"/>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2FE30F69">
            <w:pPr>
              <w:widowControl/>
              <w:jc w:val="left"/>
              <w:rPr>
                <w:rFonts w:hint="eastAsia" w:ascii="宋体" w:hAnsi="宋体" w:cs="宋体"/>
                <w:color w:val="0000FF"/>
                <w:kern w:val="0"/>
                <w:sz w:val="21"/>
                <w:szCs w:val="21"/>
                <w:highlight w:val="none"/>
              </w:rPr>
            </w:pPr>
          </w:p>
        </w:tc>
      </w:tr>
      <w:tr w14:paraId="14168BDB">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48329105">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3E1152EB">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07EDE09E">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182D1F70">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37384092">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4A61C404">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65A9CA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FCCCC53">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0AEF9DF">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250FF9EF">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1C03EA4">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5A9FD18D">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3312521C">
            <w:pPr>
              <w:widowControl/>
              <w:snapToGrid w:val="0"/>
              <w:jc w:val="center"/>
              <w:rPr>
                <w:rFonts w:hint="eastAsia" w:ascii="宋体" w:hAnsi="宋体" w:cs="宋体"/>
                <w:color w:val="0000FF"/>
                <w:kern w:val="0"/>
                <w:sz w:val="21"/>
                <w:szCs w:val="21"/>
                <w:highlight w:val="none"/>
              </w:rPr>
            </w:pPr>
            <w:r>
              <w:rPr>
                <w:rFonts w:hint="eastAsia" w:ascii="宋体" w:hAnsi="宋体" w:cs="宋体"/>
                <w:color w:val="FF0000"/>
                <w:kern w:val="0"/>
                <w:sz w:val="21"/>
                <w:szCs w:val="21"/>
                <w:highlight w:val="none"/>
              </w:rPr>
              <w:t xml:space="preserve">xxxx.xx.xx </w:t>
            </w:r>
          </w:p>
        </w:tc>
      </w:tr>
      <w:tr w14:paraId="104524D3">
        <w:tblPrEx>
          <w:tblCellMar>
            <w:top w:w="0" w:type="dxa"/>
            <w:left w:w="0" w:type="dxa"/>
            <w:bottom w:w="0" w:type="dxa"/>
            <w:right w:w="0" w:type="dxa"/>
          </w:tblCellMar>
        </w:tblPrEx>
        <w:trPr>
          <w:trHeight w:val="567"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0A8E18E1">
            <w:pPr>
              <w:widowControl/>
              <w:jc w:val="left"/>
              <w:rPr>
                <w:rFonts w:hint="eastAsia" w:ascii="宋体" w:hAnsi="宋体" w:cs="宋体"/>
                <w:color w:val="0000F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63497EF1">
            <w:pPr>
              <w:widowControl/>
              <w:jc w:val="left"/>
              <w:rPr>
                <w:rFonts w:hint="eastAsia" w:ascii="宋体" w:hAnsi="宋体" w:cs="宋体"/>
                <w:color w:val="0000F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198989AA">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BD1C607">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3FF8367">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E3BAF6A">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941B77E">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FEB3FF3">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80D71E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0577BAB">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A6E403B">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7600DEB">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45DA15F9">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xxxx.xx.xx </w:t>
            </w:r>
          </w:p>
        </w:tc>
      </w:tr>
      <w:tr w14:paraId="2EC752E0">
        <w:tblPrEx>
          <w:tblCellMar>
            <w:top w:w="0" w:type="dxa"/>
            <w:left w:w="0" w:type="dxa"/>
            <w:bottom w:w="0" w:type="dxa"/>
            <w:right w:w="0" w:type="dxa"/>
          </w:tblCellMar>
        </w:tblPrEx>
        <w:trPr>
          <w:trHeight w:val="135"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66234F7A">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xxx</w:t>
            </w:r>
          </w:p>
          <w:p w14:paraId="7E842AF9">
            <w:pPr>
              <w:widowControl/>
              <w:jc w:val="left"/>
              <w:rPr>
                <w:rFonts w:hint="eastAsia" w:ascii="宋体" w:hAnsi="宋体" w:cs="宋体"/>
                <w:color w:val="0000FF"/>
                <w:kern w:val="0"/>
                <w:sz w:val="21"/>
                <w:szCs w:val="21"/>
                <w:highlight w:val="none"/>
              </w:rPr>
            </w:pPr>
          </w:p>
        </w:tc>
        <w:tc>
          <w:tcPr>
            <w:tcW w:w="744" w:type="dxa"/>
            <w:vMerge w:val="restart"/>
            <w:tcBorders>
              <w:top w:val="single" w:color="auto" w:sz="4" w:space="0"/>
              <w:left w:val="single" w:color="auto" w:sz="4" w:space="0"/>
              <w:right w:val="single" w:color="auto" w:sz="4" w:space="0"/>
            </w:tcBorders>
            <w:noWrap w:val="0"/>
            <w:vAlign w:val="center"/>
          </w:tcPr>
          <w:p w14:paraId="2DEB8AE8">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xxx xxxxxxx</w:t>
            </w:r>
          </w:p>
          <w:p w14:paraId="62295564">
            <w:pPr>
              <w:widowControl/>
              <w:jc w:val="left"/>
              <w:rPr>
                <w:rFonts w:hint="eastAsia" w:ascii="宋体" w:hAnsi="宋体" w:cs="宋体"/>
                <w:color w:val="0000FF"/>
                <w:kern w:val="0"/>
                <w:sz w:val="21"/>
                <w:szCs w:val="21"/>
                <w:highlight w:val="none"/>
              </w:rPr>
            </w:pPr>
          </w:p>
        </w:tc>
        <w:tc>
          <w:tcPr>
            <w:tcW w:w="671" w:type="dxa"/>
            <w:tcBorders>
              <w:top w:val="single" w:color="auto" w:sz="4" w:space="0"/>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7DE39DCB">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 xml:space="preserve">认缴 </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6FA31F52">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4B5557B6">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15BEE080">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18516A57">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07EEE09C">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417BCCC7">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205F307D">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0746DD51">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1754D621">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top"/>
          </w:tcPr>
          <w:p w14:paraId="35979EA9">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FF0000"/>
                <w:kern w:val="0"/>
                <w:sz w:val="21"/>
                <w:szCs w:val="21"/>
                <w:highlight w:val="none"/>
              </w:rPr>
              <w:t xml:space="preserve">xxxx.xx.xx </w:t>
            </w:r>
          </w:p>
        </w:tc>
      </w:tr>
      <w:tr w14:paraId="38E384CF">
        <w:tblPrEx>
          <w:tblCellMar>
            <w:top w:w="0" w:type="dxa"/>
            <w:left w:w="0" w:type="dxa"/>
            <w:bottom w:w="0" w:type="dxa"/>
            <w:right w:w="0" w:type="dxa"/>
          </w:tblCellMar>
        </w:tblPrEx>
        <w:trPr>
          <w:trHeight w:val="162"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57730C2C">
            <w:pPr>
              <w:widowControl/>
              <w:jc w:val="left"/>
              <w:rPr>
                <w:rFonts w:hint="eastAsia" w:ascii="宋体" w:hAnsi="宋体" w:cs="宋体"/>
                <w:color w:val="0000F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1929BEB2">
            <w:pPr>
              <w:widowControl/>
              <w:jc w:val="left"/>
              <w:rPr>
                <w:rFonts w:hint="eastAsia" w:ascii="宋体" w:hAnsi="宋体" w:cs="宋体"/>
                <w:color w:val="0000FF"/>
                <w:kern w:val="0"/>
                <w:sz w:val="21"/>
                <w:szCs w:val="21"/>
                <w:highlight w:val="none"/>
              </w:rPr>
            </w:pPr>
          </w:p>
        </w:tc>
        <w:tc>
          <w:tcPr>
            <w:tcW w:w="671" w:type="dxa"/>
            <w:tcBorders>
              <w:top w:val="single" w:color="auto" w:sz="4" w:space="0"/>
              <w:left w:val="single" w:color="auto" w:sz="4" w:space="0"/>
              <w:bottom w:val="single" w:color="000000" w:sz="6" w:space="0"/>
              <w:right w:val="single" w:color="000000" w:sz="6" w:space="0"/>
            </w:tcBorders>
            <w:noWrap w:val="0"/>
            <w:tcMar>
              <w:top w:w="0" w:type="dxa"/>
              <w:left w:w="108" w:type="dxa"/>
              <w:bottom w:w="0" w:type="dxa"/>
              <w:right w:w="108" w:type="dxa"/>
            </w:tcMar>
            <w:vAlign w:val="top"/>
          </w:tcPr>
          <w:p w14:paraId="019D3337">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 xml:space="preserve">实缴 </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18A9D8C2">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6A70F603">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333664D4">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27189362">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14889C54">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49AA095D">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3DA6F03C">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3655926E">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57674309">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top"/>
          </w:tcPr>
          <w:p w14:paraId="65966055">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 xml:space="preserve">xxxx.xx.xx </w:t>
            </w:r>
          </w:p>
        </w:tc>
      </w:tr>
    </w:tbl>
    <w:p w14:paraId="77EDC1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宋体" w:hAnsi="宋体" w:eastAsia="宋体" w:cs="宋体"/>
          <w:b w:val="0"/>
          <w:i w:val="0"/>
          <w:strike w:val="0"/>
          <w:color w:val="FF0000"/>
          <w:sz w:val="21"/>
          <w:szCs w:val="21"/>
          <w:lang w:val="en-US" w:eastAsia="zh-CN"/>
        </w:rPr>
        <w:t>注：</w:t>
      </w:r>
      <w:r>
        <w:rPr>
          <w:rFonts w:hint="eastAsia" w:ascii="仿宋" w:hAnsi="仿宋" w:eastAsia="仿宋" w:cs="仿宋"/>
          <w:b w:val="0"/>
          <w:i w:val="0"/>
          <w:caps w:val="0"/>
          <w:color w:val="FF0000"/>
          <w:spacing w:val="0"/>
          <w:sz w:val="21"/>
          <w:szCs w:val="21"/>
          <w:lang w:val="en-US" w:eastAsia="zh-CN"/>
        </w:rPr>
        <w:t>公司法</w:t>
      </w:r>
      <w:r>
        <w:rPr>
          <w:rFonts w:hint="eastAsia" w:ascii="仿宋" w:hAnsi="仿宋" w:eastAsia="仿宋" w:cs="仿宋"/>
          <w:b w:val="0"/>
          <w:i w:val="0"/>
          <w:caps w:val="0"/>
          <w:color w:val="FF0000"/>
          <w:spacing w:val="0"/>
          <w:sz w:val="21"/>
          <w:szCs w:val="21"/>
        </w:rPr>
        <w:t>第九十八条　发起人应当在公司成立前按照其认购的股份全额缴纳股款。</w:t>
      </w:r>
    </w:p>
    <w:p w14:paraId="074CD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表格中“认缴出资额”和“实缴出资额”应一致，“出资时间”为出资额实际缴纳日期且应当在股份有限公司成立日期前。</w:t>
      </w:r>
    </w:p>
    <w:p w14:paraId="6BEA5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股东可以用货币出资，也可以用实物、知识产权、土地使用权、</w:t>
      </w:r>
      <w:r>
        <w:rPr>
          <w:rFonts w:hint="eastAsia" w:ascii="仿宋" w:hAnsi="仿宋" w:eastAsia="仿宋" w:cs="仿宋"/>
          <w:b w:val="0"/>
          <w:i w:val="0"/>
          <w:caps w:val="0"/>
          <w:color w:val="FF0000"/>
          <w:spacing w:val="0"/>
          <w:sz w:val="21"/>
          <w:szCs w:val="21"/>
          <w:highlight w:val="yellow"/>
        </w:rPr>
        <w:t>股权、债权</w:t>
      </w:r>
      <w:r>
        <w:rPr>
          <w:rFonts w:hint="eastAsia" w:ascii="仿宋" w:hAnsi="仿宋" w:eastAsia="仿宋" w:cs="仿宋"/>
          <w:b w:val="0"/>
          <w:i w:val="0"/>
          <w:caps w:val="0"/>
          <w:color w:val="FF0000"/>
          <w:spacing w:val="0"/>
          <w:sz w:val="21"/>
          <w:szCs w:val="21"/>
        </w:rPr>
        <w:t>等可以用货币估价并可以依法转让的非货币财产作价出资；但是，法律、行政法规规定不得作为出资的财产除外。</w:t>
      </w:r>
    </w:p>
    <w:p w14:paraId="348A99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  对作为出资的非货币财产应当评估作价，核实财产，不得高估或者低估作价。法律、行政法规对评估作价有规定的，从其规定。</w:t>
      </w:r>
    </w:p>
    <w:p w14:paraId="288DF4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sz w:val="21"/>
          <w:szCs w:val="21"/>
        </w:rPr>
      </w:pPr>
      <w:r>
        <w:rPr>
          <w:rFonts w:ascii="宋体" w:hAnsi="宋体" w:eastAsia="宋体" w:cs="宋体"/>
          <w:b w:val="0"/>
          <w:i w:val="0"/>
          <w:strike w:val="0"/>
          <w:color w:val="000000"/>
          <w:sz w:val="21"/>
          <w:szCs w:val="21"/>
        </w:rPr>
        <w:t>第七条 公司成立后，应向股东签发出资证明书并置备股东名册。</w:t>
      </w:r>
    </w:p>
    <w:p w14:paraId="765590CC">
      <w:pPr>
        <w:wordWrap w:val="0"/>
        <w:spacing w:before="0" w:after="0" w:line="280" w:lineRule="atLeast"/>
        <w:ind w:left="420" w:right="0"/>
        <w:jc w:val="both"/>
        <w:textAlignment w:val="baseline"/>
        <w:rPr>
          <w:sz w:val="21"/>
          <w:szCs w:val="21"/>
        </w:rPr>
      </w:pPr>
      <w:r>
        <w:rPr>
          <w:rFonts w:ascii="宋体" w:hAnsi="宋体" w:eastAsia="宋体" w:cs="宋体"/>
          <w:b w:val="0"/>
          <w:i w:val="0"/>
          <w:strike w:val="0"/>
          <w:color w:val="000000"/>
          <w:sz w:val="21"/>
          <w:szCs w:val="21"/>
        </w:rPr>
        <w:t>第八条 公司股东会由全体股东组成，是公司的权力机构，行使下列职权：</w:t>
      </w:r>
    </w:p>
    <w:p w14:paraId="1EBA1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（一）选举和更换董事、监事，决定有关董事、监事的报酬事项；</w:t>
      </w:r>
    </w:p>
    <w:p w14:paraId="28A31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  （二）审议批准董事会的报告；</w:t>
      </w:r>
    </w:p>
    <w:p w14:paraId="7E4D2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  （三）审议批准监事会的报告；</w:t>
      </w:r>
    </w:p>
    <w:p w14:paraId="10176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  （四）审议批准公司的利润分配方案和弥补亏损方案；</w:t>
      </w:r>
    </w:p>
    <w:p w14:paraId="501CC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  （五）对公司增加或者减少注册资本作出决议；</w:t>
      </w:r>
    </w:p>
    <w:p w14:paraId="59CA2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  （六）对发行公司债券作出决议；</w:t>
      </w:r>
    </w:p>
    <w:p w14:paraId="6D9A0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  （七）对公司合并、分立、解散、清算或者变更公司形式作出决议；</w:t>
      </w:r>
    </w:p>
    <w:p w14:paraId="4F9A2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  （八）修改公司章程；</w:t>
      </w:r>
    </w:p>
    <w:p w14:paraId="67002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  （九）公司章程规定的其他职权。</w:t>
      </w:r>
    </w:p>
    <w:p w14:paraId="6ABA6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  股东会可以授权董事会对发行公司债券作出决议。</w:t>
      </w:r>
    </w:p>
    <w:p w14:paraId="5FDD5767">
      <w:pPr>
        <w:numPr>
          <w:ilvl w:val="0"/>
          <w:numId w:val="1"/>
        </w:numPr>
        <w:wordWrap w:val="0"/>
        <w:spacing w:before="0" w:after="0" w:line="280" w:lineRule="atLeast"/>
        <w:ind w:left="420"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首次股东会会议由出资最多的股东召集和主持，依照公司法规定行使职权。</w:t>
      </w:r>
    </w:p>
    <w:p w14:paraId="25C3F754">
      <w:pPr>
        <w:numPr>
          <w:ilvl w:val="0"/>
          <w:numId w:val="0"/>
        </w:numPr>
        <w:wordWrap w:val="0"/>
        <w:spacing w:before="0" w:after="0" w:line="280" w:lineRule="atLeast"/>
        <w:ind w:left="420" w:leftChars="0" w:right="20" w:rightChars="0"/>
        <w:jc w:val="both"/>
        <w:textAlignment w:val="baseline"/>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caps w:val="0"/>
          <w:color w:val="FF0000"/>
          <w:spacing w:val="0"/>
          <w:sz w:val="21"/>
          <w:szCs w:val="21"/>
          <w:lang w:eastAsia="zh-CN"/>
        </w:rPr>
        <w:t>第十条</w:t>
      </w:r>
      <w:r>
        <w:rPr>
          <w:rFonts w:hint="eastAsia" w:asciiTheme="minorEastAsia" w:hAnsiTheme="minorEastAsia" w:eastAsiaTheme="minorEastAsia" w:cstheme="minorEastAsia"/>
          <w:b w:val="0"/>
          <w:i w:val="0"/>
          <w:caps w:val="0"/>
          <w:color w:val="FF0000"/>
          <w:spacing w:val="0"/>
          <w:sz w:val="21"/>
          <w:szCs w:val="21"/>
          <w:lang w:val="en-US" w:eastAsia="zh-CN"/>
        </w:rPr>
        <w:t xml:space="preserve"> </w:t>
      </w:r>
      <w:r>
        <w:rPr>
          <w:rFonts w:hint="eastAsia" w:asciiTheme="minorEastAsia" w:hAnsiTheme="minorEastAsia" w:eastAsiaTheme="minorEastAsia" w:cstheme="minorEastAsia"/>
          <w:b w:val="0"/>
          <w:i w:val="0"/>
          <w:caps w:val="0"/>
          <w:color w:val="FF0000"/>
          <w:spacing w:val="0"/>
          <w:sz w:val="21"/>
          <w:szCs w:val="21"/>
        </w:rPr>
        <w:t>股东会会议分为定期会议和临时会议。</w:t>
      </w:r>
    </w:p>
    <w:p w14:paraId="4D045415">
      <w:pPr>
        <w:ind w:firstLine="420" w:firstLineChars="200"/>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color w:val="FF0000"/>
          <w:sz w:val="21"/>
          <w:szCs w:val="21"/>
        </w:rPr>
        <w:t>定期会议一年召开一次。</w:t>
      </w:r>
      <w:r>
        <w:rPr>
          <w:rFonts w:hint="eastAsia" w:asciiTheme="minorEastAsia" w:hAnsiTheme="minorEastAsia" w:eastAsiaTheme="minorEastAsia" w:cstheme="minorEastAsia"/>
          <w:b w:val="0"/>
          <w:i w:val="0"/>
          <w:caps w:val="0"/>
          <w:color w:val="FF0000"/>
          <w:spacing w:val="0"/>
          <w:sz w:val="21"/>
          <w:szCs w:val="21"/>
        </w:rPr>
        <w:t>有下列情形之一的，应当在两个月内召开临时股东会会议：</w:t>
      </w:r>
    </w:p>
    <w:p w14:paraId="69564663">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（一）董事人数不足《公司法》规定人数或者公司章程所定人数的三分之二时；</w:t>
      </w:r>
    </w:p>
    <w:p w14:paraId="07289BF6">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（二）公司未弥补的亏损实收股本总额三分之一时；</w:t>
      </w:r>
    </w:p>
    <w:p w14:paraId="35DFBD89">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（三）单独或者合计持有公司百分之十以上股份的股东请求时；</w:t>
      </w:r>
    </w:p>
    <w:p w14:paraId="15E22205">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（四）董事会认为必要时；</w:t>
      </w:r>
    </w:p>
    <w:p w14:paraId="71E47312">
      <w:pPr>
        <w:numPr>
          <w:ilvl w:val="0"/>
          <w:numId w:val="0"/>
        </w:numPr>
        <w:wordWrap w:val="0"/>
        <w:spacing w:before="0" w:after="0" w:line="280" w:lineRule="atLeast"/>
        <w:ind w:right="20" w:rightChars="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color w:val="FF0000"/>
          <w:sz w:val="21"/>
          <w:szCs w:val="21"/>
        </w:rPr>
        <w:t>（五）监事会提议召开时；</w:t>
      </w:r>
    </w:p>
    <w:p w14:paraId="7D287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xml:space="preserve">第十一条 </w:t>
      </w:r>
      <w:r>
        <w:rPr>
          <w:rFonts w:hint="eastAsia" w:asciiTheme="minorEastAsia" w:hAnsiTheme="minorEastAsia" w:eastAsiaTheme="minorEastAsia" w:cstheme="minorEastAsia"/>
          <w:sz w:val="21"/>
          <w:szCs w:val="21"/>
        </w:rPr>
        <w:t>股东会会议由董事会召集，董事长主持，董事长不能履行职务或者不履行职务的，</w:t>
      </w:r>
      <w:r>
        <w:rPr>
          <w:rFonts w:hint="eastAsia" w:asciiTheme="minorEastAsia" w:hAnsiTheme="minorEastAsia" w:eastAsiaTheme="minorEastAsia" w:cstheme="minorEastAsia"/>
          <w:b/>
          <w:sz w:val="21"/>
          <w:szCs w:val="21"/>
          <w:highlight w:val="yellow"/>
        </w:rPr>
        <w:t>由副董事长主持；副董事长不能履行职务或者不履行职务的，</w:t>
      </w:r>
      <w:r>
        <w:rPr>
          <w:rFonts w:hint="eastAsia" w:asciiTheme="minorEastAsia" w:hAnsiTheme="minorEastAsia" w:eastAsiaTheme="minorEastAsia" w:cstheme="minorEastAsia"/>
          <w:b/>
          <w:color w:val="FF0000"/>
          <w:sz w:val="21"/>
          <w:szCs w:val="21"/>
        </w:rPr>
        <w:t>（不设副董事长的，可以删除黄色部分）</w:t>
      </w:r>
      <w:r>
        <w:rPr>
          <w:rFonts w:hint="eastAsia" w:asciiTheme="minorEastAsia" w:hAnsiTheme="minorEastAsia" w:eastAsiaTheme="minorEastAsia" w:cstheme="minorEastAsia"/>
          <w:sz w:val="21"/>
          <w:szCs w:val="21"/>
        </w:rPr>
        <w:t>由半数以上董事共同推举一名董事主持。董事会不能履行或者不履行召集股东大会会议职责的，由监事会召集和主持，监事会不召集和主持的，连续九十日以上单独或者合计持有公司百分之十以上股份的股东可以自行召集和主持。</w:t>
      </w:r>
    </w:p>
    <w:p w14:paraId="427BF21A">
      <w:pPr>
        <w:wordWrap w:val="0"/>
        <w:spacing w:before="0" w:after="0" w:line="280" w:lineRule="atLeast"/>
        <w:ind w:left="0" w:right="0" w:firstLine="400"/>
        <w:jc w:val="both"/>
        <w:textAlignment w:val="baseline"/>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strike w:val="0"/>
          <w:color w:val="000000"/>
          <w:sz w:val="21"/>
          <w:szCs w:val="21"/>
        </w:rPr>
        <w:t xml:space="preserve">第十二条 </w:t>
      </w:r>
      <w:r>
        <w:rPr>
          <w:rFonts w:hint="eastAsia" w:asciiTheme="minorEastAsia" w:hAnsiTheme="minorEastAsia" w:eastAsiaTheme="minorEastAsia" w:cstheme="minorEastAsia"/>
          <w:b w:val="0"/>
          <w:i w:val="0"/>
          <w:caps w:val="0"/>
          <w:color w:val="FF0000"/>
          <w:spacing w:val="0"/>
          <w:sz w:val="21"/>
          <w:szCs w:val="21"/>
        </w:rPr>
        <w:t>股东会应当对所议事项的决定作成会议记录，主持人、出席会议的董事应当在会议记录上签名。</w:t>
      </w:r>
    </w:p>
    <w:p w14:paraId="4F542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caps w:val="0"/>
          <w:color w:val="FF0000"/>
          <w:spacing w:val="0"/>
          <w:sz w:val="21"/>
          <w:szCs w:val="21"/>
        </w:rPr>
        <w:t>股东出席股东会会议，所持每一股份有一表决权，类别股股东除外。公司持有的本公司股份没有表决权。</w:t>
      </w:r>
    </w:p>
    <w:p w14:paraId="028BFA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caps w:val="0"/>
          <w:color w:val="FF0000"/>
          <w:spacing w:val="0"/>
          <w:sz w:val="21"/>
          <w:szCs w:val="21"/>
        </w:rPr>
        <w:t>股东会作出决议，应当经出席会议的股东所持表决权过半数通过。</w:t>
      </w:r>
    </w:p>
    <w:p w14:paraId="6C454FD2">
      <w:pPr>
        <w:wordWrap w:val="0"/>
        <w:spacing w:before="0" w:after="0" w:line="300" w:lineRule="atLeast"/>
        <w:ind w:right="6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caps w:val="0"/>
          <w:color w:val="FF0000"/>
          <w:spacing w:val="0"/>
          <w:sz w:val="21"/>
          <w:szCs w:val="21"/>
        </w:rPr>
        <w:t>股东会作出修改公司章程、增加或者减少注册资本的决议，以及公司合并、分立、解散或者变更公司形式的决议，应当经出席会议的股东所持表决权的三分之二以上通过。</w:t>
      </w:r>
    </w:p>
    <w:p w14:paraId="6A4B0BED">
      <w:pPr>
        <w:wordWrap w:val="0"/>
        <w:spacing w:before="0" w:after="0" w:line="300" w:lineRule="atLeast"/>
        <w:ind w:left="140" w:right="60" w:firstLine="38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strike w:val="0"/>
          <w:color w:val="000000"/>
          <w:sz w:val="21"/>
          <w:szCs w:val="21"/>
        </w:rPr>
        <w:t>第十三条 股东不能出席股东会会议的，可以书面委托他人参加，由被委托人依法行使委托书中载明的权力。</w:t>
      </w:r>
    </w:p>
    <w:p w14:paraId="7B3EF325">
      <w:pPr>
        <w:ind w:firstLine="420" w:firstLineChars="200"/>
        <w:rPr>
          <w:rFonts w:hint="eastAsia" w:asciiTheme="minorEastAsia" w:hAnsiTheme="minorEastAsia" w:eastAsiaTheme="minorEastAsia" w:cstheme="minorEastAsia"/>
          <w:color w:val="FF0000"/>
          <w:spacing w:val="-2"/>
          <w:kern w:val="0"/>
          <w:sz w:val="21"/>
          <w:szCs w:val="21"/>
          <w:highlight w:val="none"/>
        </w:rPr>
      </w:pPr>
      <w:r>
        <w:rPr>
          <w:rFonts w:hint="eastAsia" w:asciiTheme="minorEastAsia" w:hAnsiTheme="minorEastAsia" w:eastAsiaTheme="minorEastAsia" w:cstheme="minorEastAsia"/>
          <w:b w:val="0"/>
          <w:i w:val="0"/>
          <w:strike w:val="0"/>
          <w:color w:val="000000"/>
          <w:sz w:val="21"/>
          <w:szCs w:val="21"/>
        </w:rPr>
        <w:t xml:space="preserve">第十四条 </w:t>
      </w:r>
      <w:r>
        <w:rPr>
          <w:rFonts w:hint="eastAsia" w:asciiTheme="minorEastAsia" w:hAnsiTheme="minorEastAsia" w:eastAsiaTheme="minorEastAsia" w:cstheme="minorEastAsia"/>
          <w:color w:val="FF0000"/>
          <w:spacing w:val="-2"/>
          <w:kern w:val="0"/>
          <w:sz w:val="21"/>
          <w:szCs w:val="21"/>
          <w:highlight w:val="none"/>
        </w:rPr>
        <w:t>公司可以向其他企业投资或者为他人提供担保，并由</w:t>
      </w:r>
      <w:r>
        <w:rPr>
          <w:rFonts w:hint="eastAsia" w:asciiTheme="minorEastAsia" w:hAnsiTheme="minorEastAsia" w:eastAsiaTheme="minorEastAsia" w:cstheme="minorEastAsia"/>
          <w:color w:val="0000FF"/>
          <w:spacing w:val="-2"/>
          <w:kern w:val="0"/>
          <w:sz w:val="21"/>
          <w:szCs w:val="21"/>
          <w:u w:val="single"/>
          <w:lang w:val="en-US" w:eastAsia="zh-CN"/>
        </w:rPr>
        <w:t>股东会/董事会</w:t>
      </w:r>
      <w:r>
        <w:rPr>
          <w:rFonts w:hint="eastAsia" w:asciiTheme="minorEastAsia" w:hAnsiTheme="minorEastAsia" w:eastAsiaTheme="minorEastAsia" w:cstheme="minorEastAsia"/>
          <w:color w:val="FF0000"/>
          <w:spacing w:val="-2"/>
          <w:kern w:val="0"/>
          <w:sz w:val="21"/>
          <w:szCs w:val="21"/>
          <w:highlight w:val="none"/>
        </w:rPr>
        <w:t>决议。法律规定公司不得成为对所投资企业的债务承担连带责任的出资人的，从其规定。</w:t>
      </w:r>
    </w:p>
    <w:p w14:paraId="732BC241">
      <w:pPr>
        <w:wordWrap w:val="0"/>
        <w:spacing w:before="0" w:after="0" w:line="300" w:lineRule="atLeast"/>
        <w:ind w:left="0" w:right="0" w:firstLine="412" w:firstLineChars="200"/>
        <w:jc w:val="both"/>
        <w:textAlignment w:val="baseline"/>
        <w:rPr>
          <w:rFonts w:hint="eastAsia" w:ascii="宋体" w:hAnsi="宋体" w:eastAsia="宋体" w:cs="Times New Roman"/>
          <w:color w:val="FF0000"/>
          <w:spacing w:val="-2"/>
          <w:kern w:val="0"/>
          <w:sz w:val="21"/>
          <w:szCs w:val="21"/>
          <w:highlight w:val="none"/>
        </w:rPr>
      </w:pPr>
      <w:r>
        <w:rPr>
          <w:rFonts w:hint="eastAsia" w:asciiTheme="minorEastAsia" w:hAnsiTheme="minorEastAsia" w:eastAsiaTheme="minorEastAsia" w:cstheme="minorEastAsia"/>
          <w:color w:val="FF0000"/>
          <w:spacing w:val="-2"/>
          <w:kern w:val="0"/>
          <w:sz w:val="21"/>
          <w:szCs w:val="21"/>
          <w:highlight w:val="none"/>
        </w:rPr>
        <w:t>公司为公司股东或者实际控制人提供担保的，应当符合《公司法》的规定。</w:t>
      </w:r>
    </w:p>
    <w:p w14:paraId="3C944F43">
      <w:pPr>
        <w:wordWrap w:val="0"/>
        <w:spacing w:before="0" w:after="0" w:line="300" w:lineRule="atLeast"/>
        <w:ind w:left="0" w:right="0"/>
        <w:jc w:val="center"/>
        <w:textAlignment w:val="baseline"/>
        <w:rPr>
          <w:rFonts w:hint="eastAsia" w:ascii="宋体" w:hAnsi="宋体" w:eastAsia="宋体" w:cs="Times New Roman"/>
          <w:color w:val="FF0000"/>
          <w:spacing w:val="-2"/>
          <w:kern w:val="0"/>
          <w:sz w:val="21"/>
          <w:szCs w:val="21"/>
          <w:highlight w:val="none"/>
        </w:rPr>
      </w:pPr>
    </w:p>
    <w:p w14:paraId="652C52F8">
      <w:pPr>
        <w:wordWrap w:val="0"/>
        <w:spacing w:before="0" w:after="0" w:line="300" w:lineRule="atLeast"/>
        <w:ind w:left="0" w:right="0"/>
        <w:jc w:val="center"/>
        <w:textAlignment w:val="baseline"/>
        <w:rPr>
          <w:sz w:val="21"/>
          <w:szCs w:val="21"/>
        </w:rPr>
      </w:pPr>
      <w:r>
        <w:rPr>
          <w:rFonts w:ascii="宋体" w:hAnsi="宋体" w:eastAsia="宋体" w:cs="宋体"/>
          <w:b/>
          <w:i w:val="0"/>
          <w:strike w:val="0"/>
          <w:color w:val="000000"/>
          <w:sz w:val="21"/>
          <w:szCs w:val="21"/>
        </w:rPr>
        <w:t>第六章 董事会、董事</w:t>
      </w:r>
    </w:p>
    <w:p w14:paraId="718C1B65">
      <w:pPr>
        <w:numPr>
          <w:ilvl w:val="0"/>
          <w:numId w:val="0"/>
        </w:numPr>
        <w:wordWrap w:val="0"/>
        <w:spacing w:before="0" w:after="0" w:line="300" w:lineRule="atLeast"/>
        <w:ind w:right="40" w:rightChars="0" w:firstLine="420" w:firstLineChars="200"/>
        <w:jc w:val="both"/>
        <w:textAlignment w:val="baseline"/>
        <w:rPr>
          <w:rFonts w:cs="Times New Roman" w:asciiTheme="minorEastAsia" w:hAnsiTheme="minorEastAsia"/>
          <w:spacing w:val="-2"/>
          <w:kern w:val="0"/>
          <w:sz w:val="21"/>
          <w:szCs w:val="21"/>
        </w:rPr>
      </w:pPr>
      <w:r>
        <w:rPr>
          <w:rFonts w:ascii="宋体" w:hAnsi="宋体" w:eastAsia="宋体" w:cs="宋体"/>
          <w:b w:val="0"/>
          <w:i w:val="0"/>
          <w:strike w:val="0"/>
          <w:color w:val="000000"/>
          <w:sz w:val="21"/>
          <w:szCs w:val="21"/>
        </w:rPr>
        <w:t xml:space="preserve">第十五条 </w:t>
      </w:r>
      <w:r>
        <w:rPr>
          <w:rFonts w:ascii="宋体" w:hAnsi="宋体" w:eastAsia="宋体" w:cs="宋体"/>
          <w:b w:val="0"/>
          <w:bCs/>
          <w:i w:val="0"/>
          <w:strike w:val="0"/>
          <w:color w:val="000000"/>
          <w:sz w:val="21"/>
          <w:szCs w:val="21"/>
        </w:rPr>
        <w:t>公司设董事会，其成员为</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(校验：3-200)</w:t>
      </w:r>
      <w:r>
        <w:rPr>
          <w:rFonts w:ascii="宋体" w:hAnsi="宋体" w:eastAsia="宋体" w:cs="宋体"/>
          <w:b w:val="0"/>
          <w:bCs/>
          <w:i w:val="0"/>
          <w:strike w:val="0"/>
          <w:color w:val="000000"/>
          <w:sz w:val="21"/>
          <w:szCs w:val="21"/>
        </w:rPr>
        <w:t>人，</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（适用于全体为股东代表董事情形）</w:t>
      </w:r>
    </w:p>
    <w:p w14:paraId="402754CF">
      <w:pPr>
        <w:numPr>
          <w:ilvl w:val="0"/>
          <w:numId w:val="0"/>
        </w:numPr>
        <w:wordWrap w:val="0"/>
        <w:spacing w:before="0" w:after="0" w:line="300" w:lineRule="atLeast"/>
        <w:ind w:right="40" w:rightChars="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公司设董事会，成员</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(校验：3-200)</w:t>
      </w:r>
      <w:r>
        <w:rPr>
          <w:rFonts w:ascii="宋体" w:hAnsi="宋体" w:eastAsia="宋体" w:cs="宋体"/>
          <w:b w:val="0"/>
          <w:bCs/>
          <w:i w:val="0"/>
          <w:strike w:val="0"/>
          <w:color w:val="000000"/>
          <w:sz w:val="21"/>
          <w:szCs w:val="21"/>
        </w:rPr>
        <w:t>人，</w:t>
      </w:r>
      <w:r>
        <w:rPr>
          <w:rFonts w:hint="eastAsia" w:ascii="宋体" w:hAnsi="宋体" w:cs="宋体"/>
          <w:color w:val="0000FF"/>
          <w:kern w:val="0"/>
          <w:sz w:val="21"/>
          <w:szCs w:val="21"/>
        </w:rPr>
        <w:t>XX</w:t>
      </w:r>
      <w:r>
        <w:rPr>
          <w:rFonts w:ascii="宋体" w:hAnsi="宋体" w:eastAsia="宋体" w:cs="宋体"/>
          <w:b w:val="0"/>
          <w:bCs/>
          <w:i w:val="0"/>
          <w:strike w:val="0"/>
          <w:color w:val="000000"/>
          <w:sz w:val="21"/>
          <w:szCs w:val="21"/>
        </w:rPr>
        <w:t>人</w:t>
      </w:r>
      <w:r>
        <w:rPr>
          <w:rFonts w:ascii="宋体" w:hAnsi="宋体" w:eastAsia="宋体" w:cs="宋体"/>
          <w:strike w:val="0"/>
          <w:color w:val="0000FF"/>
          <w:sz w:val="21"/>
          <w:szCs w:val="21"/>
        </w:rPr>
        <w:t xml:space="preserve"> </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ascii="宋体" w:hAnsi="宋体" w:cs="宋体"/>
          <w:color w:val="0000FF"/>
          <w:kern w:val="0"/>
          <w:sz w:val="21"/>
          <w:szCs w:val="21"/>
        </w:rPr>
        <w:t>XX</w:t>
      </w:r>
      <w:r>
        <w:rPr>
          <w:rFonts w:cs="Times New Roman" w:asciiTheme="minorEastAsia" w:hAnsiTheme="minorEastAsia"/>
          <w:spacing w:val="-2"/>
          <w:kern w:val="0"/>
          <w:sz w:val="21"/>
          <w:szCs w:val="21"/>
        </w:rPr>
        <w:t>人由</w:t>
      </w:r>
      <w:r>
        <w:rPr>
          <w:rFonts w:cs="Times New Roman" w:asciiTheme="minorEastAsia" w:hAnsiTheme="minorEastAsia"/>
          <w:color w:val="FF0000"/>
          <w:spacing w:val="-2"/>
          <w:kern w:val="0"/>
          <w:sz w:val="21"/>
          <w:szCs w:val="21"/>
        </w:rPr>
        <w:t>职工大会</w:t>
      </w:r>
      <w:r>
        <w:rPr>
          <w:rFonts w:hint="eastAsia" w:cs="Times New Roman" w:asciiTheme="minorEastAsia" w:hAnsiTheme="minorEastAsia"/>
          <w:color w:val="FF0000"/>
          <w:spacing w:val="-2"/>
          <w:kern w:val="0"/>
          <w:sz w:val="21"/>
          <w:szCs w:val="21"/>
        </w:rPr>
        <w:t>/职工代表大会</w:t>
      </w:r>
      <w:r>
        <w:rPr>
          <w:rFonts w:cs="Times New Roman" w:asciiTheme="minorEastAsia" w:hAnsiTheme="minorEastAsia"/>
          <w:color w:val="FF0000"/>
          <w:spacing w:val="-2"/>
          <w:kern w:val="0"/>
          <w:sz w:val="21"/>
          <w:szCs w:val="21"/>
        </w:rPr>
        <w:t>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（适用于存在职工代表董事情形）</w:t>
      </w:r>
    </w:p>
    <w:p w14:paraId="74978BF5">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（校验：每届任期不得超过三年）</w:t>
      </w:r>
      <w:r>
        <w:rPr>
          <w:rFonts w:ascii="宋体" w:hAnsi="宋体" w:eastAsia="宋体" w:cs="宋体"/>
          <w:b w:val="0"/>
          <w:bCs/>
          <w:i w:val="0"/>
          <w:strike w:val="0"/>
          <w:color w:val="000000"/>
          <w:sz w:val="21"/>
          <w:szCs w:val="21"/>
        </w:rPr>
        <w:t>年。任期届满，可以连任。</w:t>
      </w:r>
    </w:p>
    <w:p w14:paraId="0C78F2F0">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14:paraId="56A8C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0000FF"/>
          <w:spacing w:val="0"/>
          <w:sz w:val="21"/>
          <w:szCs w:val="21"/>
        </w:rPr>
      </w:pPr>
      <w:r>
        <w:rPr>
          <w:rFonts w:ascii="宋体" w:hAnsi="宋体" w:eastAsia="宋体" w:cs="宋体"/>
          <w:b w:val="0"/>
          <w:i w:val="0"/>
          <w:strike w:val="0"/>
          <w:color w:val="000000"/>
          <w:sz w:val="21"/>
          <w:szCs w:val="21"/>
        </w:rPr>
        <w:t>董事会设董事长一人，可以设副董事长。董事长和副董事长由董事会以全体董事的过半数选举产生</w:t>
      </w: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lang w:eastAsia="zh-CN"/>
        </w:rPr>
        <w:t>董事会</w:t>
      </w:r>
      <w:r>
        <w:rPr>
          <w:rFonts w:ascii="宋体" w:hAnsi="宋体" w:eastAsia="宋体" w:cs="宋体"/>
          <w:b w:val="0"/>
          <w:bCs/>
          <w:i w:val="0"/>
          <w:strike w:val="0"/>
          <w:color w:val="000000"/>
          <w:sz w:val="21"/>
          <w:szCs w:val="21"/>
        </w:rPr>
        <w:t>行使下列职权：</w:t>
      </w:r>
    </w:p>
    <w:p w14:paraId="236F0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0000FF"/>
          <w:spacing w:val="0"/>
          <w:sz w:val="21"/>
          <w:szCs w:val="21"/>
        </w:rPr>
        <w:t>  </w:t>
      </w:r>
      <w:r>
        <w:rPr>
          <w:rFonts w:hint="eastAsia" w:ascii="仿宋" w:hAnsi="仿宋" w:eastAsia="仿宋" w:cs="仿宋"/>
          <w:b w:val="0"/>
          <w:i w:val="0"/>
          <w:caps w:val="0"/>
          <w:color w:val="FF0000"/>
          <w:spacing w:val="0"/>
          <w:sz w:val="21"/>
          <w:szCs w:val="21"/>
        </w:rPr>
        <w:t>（一）召集股东会会议，并向股东会报告工作；</w:t>
      </w:r>
    </w:p>
    <w:p w14:paraId="5A246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  （二）执行股东会的决议；</w:t>
      </w:r>
    </w:p>
    <w:p w14:paraId="48316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  （三）决定公司的经营计划和投资方案；</w:t>
      </w:r>
    </w:p>
    <w:p w14:paraId="24B4D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  （四）制订公司的利润分配方案和弥补亏损方案；</w:t>
      </w:r>
    </w:p>
    <w:p w14:paraId="0D2A3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  （五）制订公司增加或者减少注册资本以及发行公司债券的方案；</w:t>
      </w:r>
    </w:p>
    <w:p w14:paraId="25A54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  （六）制订公司合并、分立、解散或者变更公司形式的方案；</w:t>
      </w:r>
    </w:p>
    <w:p w14:paraId="7E838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  （七）决定公司内部管理机构的设置；</w:t>
      </w:r>
    </w:p>
    <w:p w14:paraId="6FD99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  （八）决定聘任或者解聘公司经理及其报酬事项，并根据经理的提名决定聘任或者解聘公司副经理、财务负责人及其报酬事项；</w:t>
      </w:r>
    </w:p>
    <w:p w14:paraId="0C876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  （九）制定公司的基本管理制度；</w:t>
      </w:r>
    </w:p>
    <w:p w14:paraId="3E1EF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  公司章程对董事会职权的限制不得对抗善意相对人。</w:t>
      </w:r>
    </w:p>
    <w:p w14:paraId="0A8ED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 xml:space="preserve">第十六条 </w:t>
      </w:r>
      <w:r>
        <w:rPr>
          <w:rFonts w:hint="eastAsia" w:ascii="宋体" w:hAnsi="宋体" w:eastAsia="宋体" w:cs="宋体"/>
          <w:b w:val="0"/>
          <w:bCs/>
          <w:i w:val="0"/>
          <w:strike w:val="0"/>
          <w:color w:val="000000"/>
          <w:sz w:val="21"/>
          <w:szCs w:val="21"/>
        </w:rPr>
        <w:t>董事长召集和主持董事会会议，检查董事会决议的实施情况。</w:t>
      </w:r>
      <w:r>
        <w:rPr>
          <w:rFonts w:hint="eastAsia" w:ascii="宋体" w:hAnsi="宋体" w:eastAsia="宋体" w:cs="宋体"/>
          <w:strike w:val="0"/>
          <w:color w:val="FF0000"/>
          <w:sz w:val="21"/>
          <w:szCs w:val="21"/>
          <w:u w:val="single"/>
        </w:rPr>
        <w:t>副董事长协助董事长工作，</w:t>
      </w:r>
      <w:r>
        <w:rPr>
          <w:rFonts w:hint="eastAsia" w:ascii="宋体" w:hAnsi="宋体" w:eastAsia="宋体" w:cs="宋体"/>
          <w:b w:val="0"/>
          <w:bCs/>
          <w:i w:val="0"/>
          <w:strike w:val="0"/>
          <w:color w:val="000000"/>
          <w:sz w:val="21"/>
          <w:szCs w:val="21"/>
        </w:rPr>
        <w:t>董事长不能履行职务或者不履行职务的，</w:t>
      </w:r>
      <w:r>
        <w:rPr>
          <w:rFonts w:hint="eastAsia" w:ascii="宋体" w:hAnsi="宋体" w:eastAsia="宋体" w:cs="宋体"/>
          <w:strike w:val="0"/>
          <w:color w:val="FF0000"/>
          <w:sz w:val="21"/>
          <w:szCs w:val="21"/>
          <w:u w:val="single"/>
        </w:rPr>
        <w:t>由副董事长履行职务；副董事长不能履行职务或者不履行职务的</w:t>
      </w:r>
      <w:r>
        <w:rPr>
          <w:rFonts w:hint="eastAsia" w:cs="Times New Roman" w:asciiTheme="minorEastAsia" w:hAnsiTheme="minorEastAsia"/>
          <w:color w:val="FF0000"/>
          <w:spacing w:val="-2"/>
          <w:kern w:val="0"/>
          <w:sz w:val="21"/>
          <w:szCs w:val="21"/>
          <w:u w:val="single"/>
        </w:rPr>
        <w:t>（不设副董事长的，可删除此句）</w:t>
      </w:r>
      <w:r>
        <w:rPr>
          <w:rFonts w:hint="eastAsia" w:ascii="宋体" w:hAnsi="宋体" w:eastAsia="宋体" w:cs="宋体"/>
          <w:strike w:val="0"/>
          <w:color w:val="FF0000"/>
          <w:sz w:val="21"/>
          <w:szCs w:val="21"/>
        </w:rPr>
        <w:t>，</w:t>
      </w:r>
      <w:r>
        <w:rPr>
          <w:rFonts w:hint="eastAsia" w:ascii="宋体" w:hAnsi="宋体" w:eastAsia="宋体" w:cs="宋体"/>
          <w:b w:val="0"/>
          <w:bCs/>
          <w:i w:val="0"/>
          <w:strike w:val="0"/>
          <w:color w:val="000000"/>
          <w:sz w:val="21"/>
          <w:szCs w:val="21"/>
        </w:rPr>
        <w:t>由过半数的董事共同推举一名董事履行职务。</w:t>
      </w:r>
    </w:p>
    <w:p w14:paraId="4714B0B2">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第十七条</w:t>
      </w:r>
      <w:r>
        <w:rPr>
          <w:rFonts w:ascii="宋体" w:hAnsi="宋体" w:eastAsia="宋体" w:cs="宋体"/>
          <w:b w:val="0"/>
          <w:bCs/>
          <w:i w:val="0"/>
          <w:strike w:val="0"/>
          <w:color w:val="000000"/>
          <w:sz w:val="21"/>
          <w:szCs w:val="21"/>
        </w:rPr>
        <w:t xml:space="preserve"> </w:t>
      </w:r>
      <w:r>
        <w:rPr>
          <w:rFonts w:hint="eastAsia" w:ascii="宋体" w:hAnsi="宋体" w:eastAsia="宋体" w:cs="宋体"/>
          <w:b w:val="0"/>
          <w:bCs/>
          <w:i w:val="0"/>
          <w:strike w:val="0"/>
          <w:color w:val="000000"/>
          <w:sz w:val="21"/>
          <w:szCs w:val="21"/>
        </w:rPr>
        <w:t>董事会会议，应当由董事本人出席；董事因故不能出席，可以书面委托其他董事代为出席，委托书应当载明授权范围。</w:t>
      </w:r>
    </w:p>
    <w:p w14:paraId="3C5BFFDC">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69FC39F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 xml:space="preserve">第十八条 </w:t>
      </w:r>
      <w:r>
        <w:rPr>
          <w:rFonts w:hint="eastAsia" w:ascii="宋体" w:hAnsi="宋体" w:eastAsia="宋体" w:cs="宋体"/>
          <w:b w:val="0"/>
          <w:bCs/>
          <w:i w:val="0"/>
          <w:strike w:val="0"/>
          <w:color w:val="000000"/>
          <w:sz w:val="21"/>
          <w:szCs w:val="21"/>
        </w:rPr>
        <w:t>董事会会议应当有过半数的董事出席方可举行。董事会作出决议，应当经全体董事的过半数通过。</w:t>
      </w:r>
    </w:p>
    <w:p w14:paraId="301E515B">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董事会决议的表决，应当一人一票。</w:t>
      </w:r>
    </w:p>
    <w:p w14:paraId="50D8631F">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董事会应当对所议事项的决定作成会议记录，出席会议的董事应当在会议记录上签名。</w:t>
      </w:r>
    </w:p>
    <w:p w14:paraId="168870AA">
      <w:pPr>
        <w:ind w:firstLine="420" w:firstLineChars="200"/>
        <w:rPr>
          <w:rFonts w:hint="eastAsia"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第十九条 </w:t>
      </w:r>
      <w:r>
        <w:rPr>
          <w:rFonts w:hint="eastAsia" w:ascii="宋体" w:hAnsi="宋体" w:eastAsia="宋体" w:cs="宋体"/>
          <w:strike w:val="0"/>
          <w:color w:val="FF0000"/>
          <w:sz w:val="21"/>
          <w:szCs w:val="21"/>
        </w:rPr>
        <w:t>公司股东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、董事会的会议召集程序、表决方式违反法律、行政法规或者公司章程，或者决议内容违反公司章程的，股东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自决</w:t>
      </w:r>
      <w:r>
        <w:rPr>
          <w:rFonts w:hint="eastAsia" w:ascii="宋体" w:hAnsi="宋体" w:eastAsia="宋体" w:cs="宋体"/>
          <w:strike w:val="0"/>
          <w:color w:val="FF0000"/>
          <w:sz w:val="21"/>
          <w:szCs w:val="21"/>
          <w:lang w:eastAsia="zh-CN"/>
        </w:rPr>
        <w:t>议</w:t>
      </w:r>
      <w:r>
        <w:rPr>
          <w:rFonts w:hint="eastAsia" w:ascii="宋体" w:hAnsi="宋体" w:eastAsia="宋体" w:cs="宋体"/>
          <w:strike w:val="0"/>
          <w:color w:val="FF0000"/>
          <w:sz w:val="21"/>
          <w:szCs w:val="21"/>
        </w:rPr>
        <w:t>作出之日起六十日内，可以请求人民法院撤销。但是，股东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、董事会的会议召集程序或者表决方式仅有轻微瑕疵，对决议未产生实质影响的除外。</w:t>
      </w:r>
    </w:p>
    <w:p w14:paraId="7FA5308A">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、董事会决议被人民法院宣告无效、撤销或者确认不成立的，公司应当向公司登记机关申请撤销根据该决议已办理的登记。股东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、董事会决议被人民法院宣告无效、撤销或者确认不成立的，公司根据该决议与善意相对人形成的民事法律关系不受影响。</w:t>
      </w:r>
    </w:p>
    <w:p w14:paraId="4A3C231E">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、董事会的决议内容违反法律、行政法规的无效。</w:t>
      </w:r>
    </w:p>
    <w:p w14:paraId="0A05F2AA">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第二十条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eastAsia="zh-CN"/>
          <w14:textFill>
            <w14:solidFill>
              <w14:schemeClr w14:val="accent1"/>
            </w14:solidFill>
          </w14:textFill>
        </w:rPr>
        <w:t>会</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或股东会（二选一）</w:t>
      </w:r>
      <w:r>
        <w:rPr>
          <w:rFonts w:ascii="宋体" w:hAnsi="宋体" w:eastAsia="宋体" w:cs="宋体"/>
          <w:strike w:val="0"/>
          <w:color w:val="FF0000"/>
          <w:sz w:val="21"/>
          <w:szCs w:val="21"/>
        </w:rPr>
        <w:t>聘任或解聘。</w:t>
      </w:r>
    </w:p>
    <w:p w14:paraId="301EB36A">
      <w:pPr>
        <w:wordWrap w:val="0"/>
        <w:spacing w:before="0" w:after="0" w:line="300" w:lineRule="atLeast"/>
        <w:ind w:left="540" w:right="0"/>
        <w:jc w:val="both"/>
        <w:textAlignment w:val="baseline"/>
        <w:rPr>
          <w:rFonts w:hint="eastAsia" w:ascii="仿宋" w:hAnsi="仿宋" w:eastAsia="仿宋" w:cs="仿宋"/>
          <w:b w:val="0"/>
          <w:i w:val="0"/>
          <w:caps w:val="0"/>
          <w:color w:val="0000FF"/>
          <w:spacing w:val="0"/>
          <w:sz w:val="21"/>
          <w:szCs w:val="21"/>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30D0B218">
      <w:pPr>
        <w:wordWrap w:val="0"/>
        <w:spacing w:before="0" w:after="0" w:line="300" w:lineRule="atLeast"/>
        <w:ind w:left="540" w:right="0"/>
        <w:jc w:val="both"/>
        <w:textAlignment w:val="baseline"/>
        <w:rPr>
          <w:rFonts w:hint="eastAsia" w:ascii="仿宋" w:hAnsi="仿宋" w:eastAsia="仿宋" w:cs="仿宋"/>
          <w:b w:val="0"/>
          <w:i w:val="0"/>
          <w:caps w:val="0"/>
          <w:color w:val="0000FF"/>
          <w:spacing w:val="0"/>
          <w:sz w:val="21"/>
          <w:szCs w:val="21"/>
        </w:rPr>
      </w:pPr>
    </w:p>
    <w:p w14:paraId="67B7280A">
      <w:pPr>
        <w:wordWrap w:val="0"/>
        <w:spacing w:before="0" w:after="0" w:line="300" w:lineRule="atLeast"/>
        <w:ind w:left="0" w:right="0"/>
        <w:jc w:val="center"/>
        <w:textAlignment w:val="baseline"/>
        <w:rPr>
          <w:sz w:val="21"/>
          <w:szCs w:val="21"/>
        </w:rPr>
      </w:pPr>
      <w:r>
        <w:rPr>
          <w:rFonts w:ascii="宋体" w:hAnsi="宋体" w:eastAsia="宋体" w:cs="宋体"/>
          <w:b/>
          <w:i w:val="0"/>
          <w:strike w:val="0"/>
          <w:color w:val="000000"/>
          <w:sz w:val="21"/>
          <w:szCs w:val="21"/>
        </w:rPr>
        <w:t>第七章 监事会、监事</w:t>
      </w:r>
    </w:p>
    <w:p w14:paraId="5799BCCF">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cstheme="minorEastAsia"/>
          <w:b w:val="0"/>
          <w:i w:val="0"/>
          <w:strike w:val="0"/>
          <w:color w:val="000000"/>
          <w:sz w:val="21"/>
          <w:szCs w:val="21"/>
          <w:lang w:eastAsia="zh-CN"/>
        </w:rPr>
        <w:t>第二十一条</w:t>
      </w:r>
      <w:r>
        <w:rPr>
          <w:rFonts w:hint="eastAsia" w:asciiTheme="minorEastAsia" w:hAnsiTheme="minorEastAsia" w:cstheme="minorEastAsia"/>
          <w:b w:val="0"/>
          <w:i w:val="0"/>
          <w:strike w:val="0"/>
          <w:color w:val="00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公司设监事会，成员</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(校验：3人及以上)</w:t>
      </w:r>
      <w:r>
        <w:rPr>
          <w:rFonts w:hint="eastAsia" w:asciiTheme="minorEastAsia" w:hAnsiTheme="minorEastAsia" w:eastAsiaTheme="minorEastAsia" w:cstheme="minorEastAsia"/>
          <w:b w:val="0"/>
          <w:i w:val="0"/>
          <w:strike w:val="0"/>
          <w:color w:val="000000"/>
          <w:sz w:val="21"/>
          <w:szCs w:val="21"/>
        </w:rPr>
        <w:t>人，</w:t>
      </w:r>
      <w:r>
        <w:rPr>
          <w:rFonts w:ascii="宋体" w:hAnsi="宋体" w:eastAsia="宋体" w:cs="Times New Roman"/>
          <w:spacing w:val="-2"/>
          <w:kern w:val="0"/>
          <w:sz w:val="21"/>
          <w:szCs w:val="21"/>
        </w:rPr>
        <w:t>其中</w:t>
      </w:r>
      <w:r>
        <w:rPr>
          <w:rFonts w:ascii="宋体" w:hAnsi="宋体" w:eastAsia="宋体" w:cs="Times New Roman"/>
          <w:color w:val="ED0000"/>
          <w:spacing w:val="-2"/>
          <w:kern w:val="0"/>
          <w:sz w:val="21"/>
          <w:szCs w:val="21"/>
        </w:rPr>
        <w:t>股东代表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w:t>
      </w:r>
      <w:r>
        <w:rPr>
          <w:rFonts w:ascii="宋体" w:hAnsi="宋体" w:eastAsia="宋体" w:cs="Times New Roman"/>
          <w:spacing w:val="-2"/>
          <w:kern w:val="0"/>
          <w:sz w:val="21"/>
          <w:szCs w:val="21"/>
        </w:rPr>
        <w:t>。监事会的</w:t>
      </w:r>
      <w:r>
        <w:rPr>
          <w:rFonts w:ascii="宋体" w:hAnsi="宋体" w:eastAsia="宋体" w:cs="Times New Roman"/>
          <w:color w:val="ED0000"/>
          <w:spacing w:val="-2"/>
          <w:kern w:val="0"/>
          <w:sz w:val="21"/>
          <w:szCs w:val="21"/>
        </w:rPr>
        <w:t>股东代表</w:t>
      </w:r>
      <w:r>
        <w:rPr>
          <w:rFonts w:ascii="宋体" w:hAnsi="宋体" w:eastAsia="宋体" w:cs="Times New Roman"/>
          <w:spacing w:val="-2"/>
          <w:kern w:val="0"/>
          <w:sz w:val="21"/>
          <w:szCs w:val="21"/>
        </w:rPr>
        <w:t>由</w:t>
      </w:r>
      <w:r>
        <w:rPr>
          <w:rFonts w:ascii="宋体" w:hAnsi="宋体" w:eastAsia="宋体" w:cs="Times New Roman"/>
          <w:color w:val="ED0000"/>
          <w:spacing w:val="-2"/>
          <w:kern w:val="0"/>
          <w:sz w:val="21"/>
          <w:szCs w:val="21"/>
        </w:rPr>
        <w:t>股东</w:t>
      </w:r>
      <w:r>
        <w:rPr>
          <w:rFonts w:hint="eastAsia" w:ascii="宋体" w:hAnsi="宋体" w:eastAsia="宋体" w:cs="Times New Roman"/>
          <w:color w:val="ED0000"/>
          <w:spacing w:val="-2"/>
          <w:kern w:val="0"/>
          <w:sz w:val="21"/>
          <w:szCs w:val="21"/>
          <w:lang w:eastAsia="zh-CN"/>
        </w:rPr>
        <w:t>会选举</w:t>
      </w:r>
      <w:r>
        <w:rPr>
          <w:rFonts w:ascii="宋体" w:hAnsi="宋体" w:eastAsia="宋体" w:cs="Times New Roman"/>
          <w:spacing w:val="-2"/>
          <w:kern w:val="0"/>
          <w:sz w:val="21"/>
          <w:szCs w:val="21"/>
        </w:rPr>
        <w:t>产生；</w:t>
      </w:r>
      <w:r>
        <w:rPr>
          <w:rFonts w:ascii="宋体" w:hAnsi="宋体" w:eastAsia="宋体" w:cs="Times New Roman"/>
          <w:color w:val="ED0000"/>
          <w:spacing w:val="-2"/>
          <w:kern w:val="0"/>
          <w:sz w:val="21"/>
          <w:szCs w:val="21"/>
        </w:rPr>
        <w:t>职工代表</w:t>
      </w:r>
      <w:r>
        <w:rPr>
          <w:rFonts w:ascii="宋体" w:hAnsi="宋体" w:eastAsia="宋体" w:cs="Times New Roman"/>
          <w:spacing w:val="-2"/>
          <w:kern w:val="0"/>
          <w:sz w:val="21"/>
          <w:szCs w:val="21"/>
        </w:rPr>
        <w:t>通过</w:t>
      </w:r>
      <w:r>
        <w:rPr>
          <w:rFonts w:hint="eastAsia" w:ascii="宋体" w:hAnsi="宋体" w:eastAsia="宋体" w:cs="Times New Roman"/>
          <w:color w:val="ED0000"/>
          <w:spacing w:val="-2"/>
          <w:kern w:val="0"/>
          <w:sz w:val="21"/>
          <w:szCs w:val="21"/>
          <w:u w:val="single"/>
        </w:rPr>
        <w:t>职工大会/</w:t>
      </w:r>
      <w:r>
        <w:rPr>
          <w:rFonts w:ascii="宋体" w:hAnsi="宋体" w:eastAsia="宋体" w:cs="Times New Roman"/>
          <w:color w:val="ED0000"/>
          <w:spacing w:val="-2"/>
          <w:kern w:val="0"/>
          <w:sz w:val="21"/>
          <w:szCs w:val="21"/>
          <w:u w:val="single"/>
        </w:rPr>
        <w:t>职工代表大会</w:t>
      </w:r>
      <w:r>
        <w:rPr>
          <w:rFonts w:ascii="宋体" w:hAnsi="宋体" w:eastAsia="宋体" w:cs="Times New Roman"/>
          <w:color w:val="ED0000"/>
          <w:spacing w:val="-2"/>
          <w:kern w:val="0"/>
          <w:sz w:val="21"/>
          <w:szCs w:val="21"/>
        </w:rPr>
        <w:t>选举</w:t>
      </w:r>
      <w:r>
        <w:rPr>
          <w:rFonts w:ascii="宋体" w:hAnsi="宋体" w:eastAsia="宋体" w:cs="Times New Roman"/>
          <w:spacing w:val="-2"/>
          <w:kern w:val="0"/>
          <w:sz w:val="21"/>
          <w:szCs w:val="21"/>
        </w:rPr>
        <w:t>产生</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ascii="宋体" w:hAnsi="宋体" w:eastAsia="宋体" w:cs="Times New Roman"/>
          <w:spacing w:val="-2"/>
          <w:kern w:val="0"/>
          <w:sz w:val="21"/>
          <w:szCs w:val="21"/>
        </w:rPr>
        <w:t>。</w:t>
      </w:r>
      <w:r>
        <w:rPr>
          <w:rFonts w:hint="eastAsia" w:asciiTheme="minorEastAsia" w:hAnsiTheme="minorEastAsia" w:eastAsiaTheme="minorEastAsia" w:cstheme="minorEastAsia"/>
          <w:b w:val="0"/>
          <w:i w:val="0"/>
          <w:strike w:val="0"/>
          <w:color w:val="000000"/>
          <w:sz w:val="21"/>
          <w:szCs w:val="21"/>
        </w:rPr>
        <w:t>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p>
    <w:p w14:paraId="17A66940">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260D5C9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FF0000"/>
          <w:sz w:val="21"/>
          <w:szCs w:val="21"/>
        </w:rPr>
      </w:pPr>
      <w:r>
        <w:rPr>
          <w:rFonts w:hint="eastAsia" w:ascii="宋体" w:hAnsi="宋体" w:eastAsia="宋体" w:cs="宋体"/>
          <w:b w:val="0"/>
          <w:bCs/>
          <w:i w:val="0"/>
          <w:strike w:val="0"/>
          <w:color w:val="FF0000"/>
          <w:sz w:val="21"/>
          <w:szCs w:val="21"/>
        </w:rPr>
        <w:t>监事会设主席一人</w:t>
      </w:r>
      <w:r>
        <w:rPr>
          <w:rFonts w:hint="eastAsia" w:ascii="宋体" w:hAnsi="宋体" w:eastAsia="宋体" w:cs="宋体"/>
          <w:b w:val="0"/>
          <w:bCs/>
          <w:i w:val="0"/>
          <w:strike w:val="0"/>
          <w:color w:val="FF0000"/>
          <w:sz w:val="21"/>
          <w:szCs w:val="21"/>
          <w:lang w:eastAsia="zh-CN"/>
        </w:rPr>
        <w:t>，</w:t>
      </w:r>
      <w:r>
        <w:rPr>
          <w:rFonts w:hint="eastAsia" w:ascii="宋体" w:hAnsi="宋体" w:eastAsia="宋体" w:cs="宋体"/>
          <w:b w:val="0"/>
          <w:bCs/>
          <w:i w:val="0"/>
          <w:strike w:val="0"/>
          <w:color w:val="FF0000"/>
          <w:sz w:val="21"/>
          <w:szCs w:val="21"/>
        </w:rPr>
        <w:t>由全体监事过半数选举产生。监事</w:t>
      </w:r>
      <w:r>
        <w:rPr>
          <w:rFonts w:hint="eastAsia" w:ascii="宋体" w:hAnsi="宋体" w:eastAsia="宋体" w:cs="宋体"/>
          <w:b w:val="0"/>
          <w:bCs/>
          <w:i w:val="0"/>
          <w:strike w:val="0"/>
          <w:color w:val="FF0000"/>
          <w:sz w:val="21"/>
          <w:szCs w:val="21"/>
          <w:lang w:eastAsia="zh-CN"/>
        </w:rPr>
        <w:t>会</w:t>
      </w:r>
      <w:r>
        <w:rPr>
          <w:rFonts w:hint="eastAsia" w:ascii="宋体" w:hAnsi="宋体" w:eastAsia="宋体" w:cs="宋体"/>
          <w:b w:val="0"/>
          <w:bCs/>
          <w:i w:val="0"/>
          <w:strike w:val="0"/>
          <w:color w:val="FF0000"/>
          <w:sz w:val="21"/>
          <w:szCs w:val="21"/>
        </w:rPr>
        <w:t>行使下列职权：</w:t>
      </w:r>
    </w:p>
    <w:p w14:paraId="1A93919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FF0000"/>
          <w:sz w:val="21"/>
          <w:szCs w:val="21"/>
        </w:rPr>
      </w:pPr>
      <w:r>
        <w:rPr>
          <w:rFonts w:hint="eastAsia" w:ascii="宋体" w:hAnsi="宋体" w:eastAsia="宋体" w:cs="宋体"/>
          <w:b w:val="0"/>
          <w:bCs/>
          <w:i w:val="0"/>
          <w:strike w:val="0"/>
          <w:color w:val="FF0000"/>
          <w:sz w:val="21"/>
          <w:szCs w:val="21"/>
        </w:rPr>
        <w:t>（一）检查公司财务；</w:t>
      </w:r>
    </w:p>
    <w:p w14:paraId="4881FD1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FF0000"/>
          <w:sz w:val="21"/>
          <w:szCs w:val="21"/>
        </w:rPr>
      </w:pPr>
      <w:r>
        <w:rPr>
          <w:rFonts w:hint="eastAsia" w:ascii="宋体" w:hAnsi="宋体" w:eastAsia="宋体" w:cs="宋体"/>
          <w:b w:val="0"/>
          <w:bCs/>
          <w:i w:val="0"/>
          <w:strike w:val="0"/>
          <w:color w:val="FF0000"/>
          <w:sz w:val="21"/>
          <w:szCs w:val="21"/>
        </w:rPr>
        <w:t>（二）对董事、高级管理人员执行公司职务的行为进行监督，对违反法律、行政法规、公司章程或者股东决定的董事、高级管理人员提出解任的建议；</w:t>
      </w:r>
    </w:p>
    <w:p w14:paraId="7B69594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FF0000"/>
          <w:sz w:val="21"/>
          <w:szCs w:val="21"/>
        </w:rPr>
      </w:pPr>
      <w:r>
        <w:rPr>
          <w:rFonts w:hint="eastAsia" w:ascii="宋体" w:hAnsi="宋体" w:eastAsia="宋体" w:cs="宋体"/>
          <w:b w:val="0"/>
          <w:bCs/>
          <w:i w:val="0"/>
          <w:strike w:val="0"/>
          <w:color w:val="FF0000"/>
          <w:sz w:val="21"/>
          <w:szCs w:val="21"/>
        </w:rPr>
        <w:t>（三）当董事、高级管理人员的行为损害公司的利益时， 要求董事、高级管理人员予以纠正；</w:t>
      </w:r>
    </w:p>
    <w:p w14:paraId="52F89C45">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提出提案；</w:t>
      </w:r>
    </w:p>
    <w:p w14:paraId="1F3E6163">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FF0000"/>
          <w:sz w:val="21"/>
          <w:szCs w:val="21"/>
        </w:rPr>
      </w:pPr>
      <w:r>
        <w:rPr>
          <w:rFonts w:hint="eastAsia" w:ascii="宋体" w:hAnsi="宋体" w:eastAsia="宋体" w:cs="宋体"/>
          <w:b w:val="0"/>
          <w:bCs/>
          <w:i w:val="0"/>
          <w:strike w:val="0"/>
          <w:color w:val="FF0000"/>
          <w:sz w:val="21"/>
          <w:szCs w:val="21"/>
        </w:rPr>
        <w:t>（五）依照《公司法》第一百八十九条的规定，对董事、高级管理人员提起诉讼。</w:t>
      </w:r>
    </w:p>
    <w:p w14:paraId="2B28F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Theme="minorEastAsia" w:hAnsiTheme="minorEastAsia" w:eastAsiaTheme="minorEastAsia" w:cstheme="minorEastAsia"/>
          <w:strike w:val="0"/>
          <w:color w:val="FF0000"/>
          <w:sz w:val="21"/>
          <w:szCs w:val="21"/>
        </w:rPr>
        <w:t>董事、高级管理人员不得兼任监事。</w:t>
      </w:r>
    </w:p>
    <w:p w14:paraId="64CA071B">
      <w:pPr>
        <w:wordWrap w:val="0"/>
        <w:spacing w:before="0" w:after="0" w:line="300" w:lineRule="exact"/>
        <w:ind w:left="0" w:right="0"/>
        <w:jc w:val="both"/>
        <w:textAlignment w:val="baseline"/>
        <w:rPr>
          <w:sz w:val="21"/>
          <w:szCs w:val="21"/>
        </w:rPr>
      </w:pPr>
    </w:p>
    <w:p w14:paraId="5ADB078A">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第八章 股权转让</w:t>
      </w:r>
    </w:p>
    <w:p w14:paraId="1EC02000">
      <w:pPr>
        <w:wordWrap w:val="0"/>
        <w:spacing w:before="0" w:after="0" w:line="300" w:lineRule="atLeast"/>
        <w:ind w:left="120" w:right="0" w:firstLine="400"/>
        <w:jc w:val="both"/>
        <w:textAlignment w:val="baseline"/>
        <w:rPr>
          <w:rFonts w:ascii="宋体" w:hAnsi="宋体" w:eastAsia="宋体" w:cs="宋体"/>
          <w:b w:val="0"/>
          <w:i w:val="0"/>
          <w:strike w:val="0"/>
          <w:color w:val="FF0000"/>
          <w:sz w:val="21"/>
          <w:szCs w:val="21"/>
        </w:rPr>
      </w:pPr>
      <w:r>
        <w:rPr>
          <w:rFonts w:ascii="宋体" w:hAnsi="宋体" w:eastAsia="宋体" w:cs="宋体"/>
          <w:b w:val="0"/>
          <w:i w:val="0"/>
          <w:strike w:val="0"/>
          <w:color w:val="000000"/>
          <w:sz w:val="21"/>
          <w:szCs w:val="21"/>
        </w:rPr>
        <w:t xml:space="preserve">第二十二条 </w:t>
      </w:r>
      <w:r>
        <w:rPr>
          <w:rFonts w:hint="eastAsia" w:ascii="仿宋" w:hAnsi="仿宋" w:eastAsia="仿宋" w:cs="仿宋"/>
          <w:b w:val="0"/>
          <w:i w:val="0"/>
          <w:caps w:val="0"/>
          <w:color w:val="FF0000"/>
          <w:spacing w:val="0"/>
          <w:sz w:val="21"/>
          <w:szCs w:val="21"/>
        </w:rPr>
        <w:t>股份有限公司的股东持有的股份可以向其他股东转让，也可以向股东以外的人转让；</w:t>
      </w:r>
    </w:p>
    <w:p w14:paraId="352F0142">
      <w:pPr>
        <w:wordWrap w:val="0"/>
        <w:spacing w:before="0" w:after="0" w:line="300" w:lineRule="atLeast"/>
        <w:ind w:left="120" w:right="0" w:firstLine="400"/>
        <w:jc w:val="both"/>
        <w:textAlignment w:val="baseline"/>
        <w:rPr>
          <w:sz w:val="21"/>
          <w:szCs w:val="21"/>
        </w:rPr>
      </w:pPr>
      <w:r>
        <w:rPr>
          <w:rFonts w:ascii="宋体" w:hAnsi="宋体" w:eastAsia="宋体" w:cs="宋体"/>
          <w:b w:val="0"/>
          <w:i w:val="0"/>
          <w:strike w:val="0"/>
          <w:color w:val="000000"/>
          <w:sz w:val="21"/>
          <w:szCs w:val="21"/>
        </w:rPr>
        <w:t>第二十三条 转让股权后，公司应当注销原股东的出资证明书， 向新股东签发出资证明书，并相应修改公司章程和股东名册中有关股东及其出资额的记载。对公司章程的该项修改不需再由股东会表决。</w:t>
      </w:r>
    </w:p>
    <w:p w14:paraId="5304C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000000"/>
          <w:sz w:val="21"/>
          <w:szCs w:val="21"/>
        </w:rPr>
        <w:t xml:space="preserve">第二十四条 </w:t>
      </w:r>
      <w:r>
        <w:rPr>
          <w:rFonts w:hint="eastAsia" w:ascii="仿宋" w:hAnsi="仿宋" w:eastAsia="仿宋" w:cs="仿宋"/>
          <w:b w:val="0"/>
          <w:i w:val="0"/>
          <w:caps w:val="0"/>
          <w:color w:val="FF0000"/>
          <w:spacing w:val="0"/>
          <w:sz w:val="21"/>
          <w:szCs w:val="21"/>
        </w:rPr>
        <w:t>有下列情形之一的，对股东会该项决议投反对票的股东可以请求公司按照合理的价格收购其股</w:t>
      </w:r>
      <w:r>
        <w:rPr>
          <w:rFonts w:hint="eastAsia" w:ascii="仿宋" w:hAnsi="仿宋" w:eastAsia="仿宋" w:cs="仿宋"/>
          <w:b w:val="0"/>
          <w:i w:val="0"/>
          <w:caps w:val="0"/>
          <w:color w:val="FF0000"/>
          <w:spacing w:val="0"/>
          <w:sz w:val="21"/>
          <w:szCs w:val="21"/>
          <w:lang w:eastAsia="zh-CN"/>
        </w:rPr>
        <w:t>份</w:t>
      </w:r>
      <w:r>
        <w:rPr>
          <w:rFonts w:hint="eastAsia" w:ascii="仿宋" w:hAnsi="仿宋" w:eastAsia="仿宋" w:cs="仿宋"/>
          <w:b w:val="0"/>
          <w:i w:val="0"/>
          <w:caps w:val="0"/>
          <w:color w:val="FF0000"/>
          <w:spacing w:val="0"/>
          <w:sz w:val="21"/>
          <w:szCs w:val="21"/>
        </w:rPr>
        <w:t>：</w:t>
      </w:r>
    </w:p>
    <w:p w14:paraId="1B36B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  （一）公司连续五年不向股东分配利润，而公司该五年连续盈利，并且符合本法规定的分配利润条件；</w:t>
      </w:r>
    </w:p>
    <w:p w14:paraId="71078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  （二）公司转让主要财产；</w:t>
      </w:r>
    </w:p>
    <w:p w14:paraId="32BBE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  （三）公司章程规定的营业期限届满或者章程规定的其他解散事由出现，股东会通过决议修改章程使公司存续。</w:t>
      </w:r>
    </w:p>
    <w:p w14:paraId="6378CD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  自股东会决议作出之日起六十日内，股东与公司不能达成股份收购协议的，股东可以自股东会决议作出之日起九十日内向人民法院提起诉讼。</w:t>
      </w:r>
    </w:p>
    <w:p w14:paraId="47644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color w:val="FF0000"/>
          <w:sz w:val="21"/>
          <w:szCs w:val="21"/>
        </w:rPr>
      </w:pPr>
      <w:r>
        <w:rPr>
          <w:rFonts w:hint="eastAsia" w:ascii="仿宋" w:hAnsi="仿宋" w:eastAsia="仿宋" w:cs="仿宋"/>
          <w:b w:val="0"/>
          <w:i w:val="0"/>
          <w:caps w:val="0"/>
          <w:color w:val="FF0000"/>
          <w:spacing w:val="0"/>
          <w:sz w:val="21"/>
          <w:szCs w:val="21"/>
        </w:rPr>
        <w:t>  公司因本条第一款规定的情形收购的本公司股份，应当在六个月内依法转让或者注销。</w:t>
      </w:r>
    </w:p>
    <w:p w14:paraId="04EA1B2F">
      <w:pPr>
        <w:wordWrap w:val="0"/>
        <w:spacing w:before="0" w:after="0" w:line="300" w:lineRule="atLeast"/>
        <w:ind w:right="0" w:firstLine="420" w:firstLineChars="200"/>
        <w:jc w:val="both"/>
        <w:textAlignment w:val="baseline"/>
        <w:rPr>
          <w:rFonts w:hint="eastAsia" w:ascii="仿宋" w:hAnsi="仿宋" w:eastAsia="仿宋" w:cs="仿宋"/>
          <w:b w:val="0"/>
          <w:i w:val="0"/>
          <w:caps w:val="0"/>
          <w:color w:val="FF0000"/>
          <w:spacing w:val="0"/>
          <w:sz w:val="21"/>
          <w:szCs w:val="21"/>
          <w:lang w:eastAsia="zh-CN"/>
        </w:rPr>
      </w:pPr>
      <w:r>
        <w:rPr>
          <w:rFonts w:ascii="宋体" w:hAnsi="宋体" w:eastAsia="宋体" w:cs="宋体"/>
          <w:b w:val="0"/>
          <w:i w:val="0"/>
          <w:strike w:val="0"/>
          <w:color w:val="000000"/>
          <w:sz w:val="21"/>
          <w:szCs w:val="21"/>
        </w:rPr>
        <w:t xml:space="preserve">第二十五条 </w:t>
      </w:r>
      <w:r>
        <w:rPr>
          <w:rFonts w:hint="eastAsia" w:ascii="仿宋" w:hAnsi="仿宋" w:eastAsia="仿宋" w:cs="仿宋"/>
          <w:b w:val="0"/>
          <w:i w:val="0"/>
          <w:caps w:val="0"/>
          <w:color w:val="FF0000"/>
          <w:spacing w:val="0"/>
          <w:sz w:val="21"/>
          <w:szCs w:val="21"/>
        </w:rPr>
        <w:t>自然人股东死亡后，其合法继承人可以继承股东资格</w:t>
      </w:r>
      <w:r>
        <w:rPr>
          <w:rFonts w:hint="eastAsia" w:ascii="仿宋" w:hAnsi="仿宋" w:eastAsia="仿宋" w:cs="仿宋"/>
          <w:b w:val="0"/>
          <w:i w:val="0"/>
          <w:caps w:val="0"/>
          <w:color w:val="FF0000"/>
          <w:spacing w:val="0"/>
          <w:sz w:val="21"/>
          <w:szCs w:val="21"/>
          <w:lang w:eastAsia="zh-CN"/>
        </w:rPr>
        <w:t>。</w:t>
      </w:r>
    </w:p>
    <w:p w14:paraId="5D77CCCB">
      <w:pPr>
        <w:wordWrap w:val="0"/>
        <w:spacing w:before="0" w:after="0" w:line="300" w:lineRule="atLeast"/>
        <w:ind w:right="0" w:firstLine="420" w:firstLineChars="200"/>
        <w:jc w:val="both"/>
        <w:textAlignment w:val="baseline"/>
        <w:rPr>
          <w:rFonts w:hint="eastAsia" w:ascii="仿宋" w:hAnsi="仿宋" w:eastAsia="仿宋" w:cs="仿宋"/>
          <w:b w:val="0"/>
          <w:i w:val="0"/>
          <w:caps w:val="0"/>
          <w:color w:val="FF0000"/>
          <w:spacing w:val="0"/>
          <w:sz w:val="21"/>
          <w:szCs w:val="21"/>
          <w:lang w:eastAsia="zh-CN"/>
        </w:rPr>
      </w:pPr>
    </w:p>
    <w:p w14:paraId="296E2A21">
      <w:pPr>
        <w:wordWrap w:val="0"/>
        <w:spacing w:before="0" w:after="0" w:line="300" w:lineRule="atLeast"/>
        <w:ind w:right="0" w:firstLine="422" w:firstLineChars="20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1C71611E">
      <w:pPr>
        <w:wordWrap w:val="0"/>
        <w:spacing w:before="0" w:after="0" w:line="340" w:lineRule="atLeast"/>
        <w:ind w:left="0" w:right="0" w:firstLine="460"/>
        <w:jc w:val="both"/>
        <w:textAlignment w:val="baseline"/>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000000"/>
          <w:sz w:val="21"/>
          <w:szCs w:val="21"/>
        </w:rPr>
        <w:t xml:space="preserve">第二十六条 </w:t>
      </w:r>
      <w:r>
        <w:rPr>
          <w:rFonts w:hint="eastAsia" w:ascii="仿宋" w:hAnsi="仿宋" w:eastAsia="仿宋" w:cs="仿宋"/>
          <w:b w:val="0"/>
          <w:i w:val="0"/>
          <w:caps w:val="0"/>
          <w:color w:val="FF0000"/>
          <w:spacing w:val="0"/>
          <w:sz w:val="21"/>
          <w:szCs w:val="21"/>
        </w:rPr>
        <w:t>公司应当依照法律、行政法规和国务院财政部门的规定建立本公司的财务、会计制度。</w:t>
      </w:r>
    </w:p>
    <w:p w14:paraId="626F1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公司应当在每一会计年度终了时编制财务会计报告，并依法经会计师事务所审计。财务会计报告应当依照法律、行政法规和国务院财政部门的规定制作。</w:t>
      </w:r>
    </w:p>
    <w:p w14:paraId="6F1E57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sz w:val="21"/>
          <w:szCs w:val="21"/>
        </w:rPr>
      </w:pPr>
      <w:r>
        <w:rPr>
          <w:rFonts w:ascii="宋体" w:hAnsi="宋体" w:eastAsia="宋体" w:cs="宋体"/>
          <w:b w:val="0"/>
          <w:i w:val="0"/>
          <w:strike w:val="0"/>
          <w:color w:val="000000"/>
          <w:sz w:val="21"/>
          <w:szCs w:val="21"/>
        </w:rPr>
        <w:t>第二十七条 公司利润分配按照</w:t>
      </w:r>
      <w:r>
        <w:rPr>
          <w:rFonts w:hint="eastAsia" w:ascii="仿宋" w:hAnsi="仿宋" w:eastAsia="仿宋" w:cs="仿宋"/>
          <w:b w:val="0"/>
          <w:i w:val="0"/>
          <w:caps w:val="0"/>
          <w:color w:val="FF0000"/>
          <w:spacing w:val="0"/>
          <w:sz w:val="21"/>
          <w:szCs w:val="21"/>
        </w:rPr>
        <w:t>股东所持有的股份比例分配利润，公司章程另有规定的除外。</w:t>
      </w:r>
    </w:p>
    <w:p w14:paraId="5DC07269">
      <w:pPr>
        <w:wordWrap w:val="0"/>
        <w:spacing w:before="0" w:after="0" w:line="340" w:lineRule="atLeast"/>
        <w:ind w:left="0" w:right="20" w:firstLine="460"/>
        <w:jc w:val="both"/>
        <w:textAlignment w:val="baseline"/>
        <w:rPr>
          <w:sz w:val="21"/>
          <w:szCs w:val="21"/>
        </w:rPr>
      </w:pPr>
      <w:r>
        <w:rPr>
          <w:rFonts w:ascii="宋体" w:hAnsi="宋体" w:eastAsia="宋体" w:cs="宋体"/>
          <w:b w:val="0"/>
          <w:i w:val="0"/>
          <w:strike w:val="0"/>
          <w:color w:val="000000"/>
          <w:sz w:val="21"/>
          <w:szCs w:val="21"/>
        </w:rPr>
        <w:t xml:space="preserve">第二十八条 </w:t>
      </w:r>
      <w:r>
        <w:rPr>
          <w:rFonts w:hint="eastAsia" w:ascii="仿宋" w:hAnsi="仿宋" w:eastAsia="仿宋" w:cs="仿宋"/>
          <w:b w:val="0"/>
          <w:i w:val="0"/>
          <w:caps w:val="0"/>
          <w:color w:val="FF0000"/>
          <w:spacing w:val="0"/>
          <w:sz w:val="21"/>
          <w:szCs w:val="21"/>
        </w:rPr>
        <w:t>公司聘用、解聘承办公司审计业务的会计师事务所，按照公司章程的规定，由</w:t>
      </w:r>
      <w:r>
        <w:rPr>
          <w:rFonts w:hint="eastAsia" w:ascii="仿宋" w:hAnsi="仿宋" w:eastAsia="仿宋" w:cs="仿宋"/>
          <w:b w:val="0"/>
          <w:i w:val="0"/>
          <w:caps w:val="0"/>
          <w:color w:val="0000FF"/>
          <w:spacing w:val="0"/>
          <w:kern w:val="0"/>
          <w:sz w:val="21"/>
          <w:szCs w:val="21"/>
          <w:u w:val="single"/>
          <w:lang w:val="en-US" w:eastAsia="zh-CN" w:bidi="ar"/>
        </w:rPr>
        <w:t>股</w:t>
      </w:r>
      <w:r>
        <w:rPr>
          <w:rFonts w:hint="eastAsia" w:ascii="仿宋" w:hAnsi="仿宋" w:eastAsia="仿宋" w:cs="仿宋"/>
          <w:b w:val="0"/>
          <w:i w:val="0"/>
          <w:caps w:val="0"/>
          <w:color w:val="0000FF"/>
          <w:spacing w:val="0"/>
          <w:sz w:val="21"/>
          <w:szCs w:val="21"/>
          <w:u w:val="single"/>
        </w:rPr>
        <w:t>东会、董事会或者监事会</w:t>
      </w:r>
      <w:r>
        <w:rPr>
          <w:rFonts w:hint="eastAsia" w:ascii="仿宋" w:hAnsi="仿宋" w:eastAsia="仿宋" w:cs="仿宋"/>
          <w:b w:val="0"/>
          <w:i w:val="0"/>
          <w:caps w:val="0"/>
          <w:color w:val="FF0000"/>
          <w:spacing w:val="0"/>
          <w:sz w:val="21"/>
          <w:szCs w:val="21"/>
        </w:rPr>
        <w:t>决定</w:t>
      </w:r>
      <w:r>
        <w:rPr>
          <w:rFonts w:hint="eastAsia" w:ascii="仿宋" w:hAnsi="仿宋" w:eastAsia="仿宋" w:cs="仿宋"/>
          <w:b w:val="0"/>
          <w:i w:val="0"/>
          <w:caps w:val="0"/>
          <w:color w:val="0000FF"/>
          <w:spacing w:val="0"/>
          <w:sz w:val="21"/>
          <w:szCs w:val="21"/>
        </w:rPr>
        <w:t>。</w:t>
      </w:r>
    </w:p>
    <w:p w14:paraId="369A2869">
      <w:pPr>
        <w:wordWrap w:val="0"/>
        <w:spacing w:before="0" w:after="0" w:line="340" w:lineRule="atLeast"/>
        <w:ind w:right="0" w:firstLine="420" w:firstLineChars="200"/>
        <w:jc w:val="both"/>
        <w:textAlignment w:val="baseline"/>
        <w:rPr>
          <w:sz w:val="21"/>
          <w:szCs w:val="21"/>
        </w:rPr>
      </w:pPr>
      <w:r>
        <w:rPr>
          <w:rFonts w:ascii="宋体" w:hAnsi="宋体" w:eastAsia="宋体" w:cs="宋体"/>
          <w:b w:val="0"/>
          <w:i w:val="0"/>
          <w:strike w:val="0"/>
          <w:color w:val="000000"/>
          <w:sz w:val="21"/>
          <w:szCs w:val="21"/>
        </w:rPr>
        <w:t>第二十九条 劳动用工制度按国家法律、法规及国务院劳动部门的有关规定执行。</w:t>
      </w:r>
    </w:p>
    <w:p w14:paraId="3B50C2B9">
      <w:pPr>
        <w:wordWrap w:val="0"/>
        <w:spacing w:before="0" w:after="0" w:line="240" w:lineRule="exact"/>
        <w:ind w:left="0" w:right="0"/>
        <w:jc w:val="both"/>
        <w:textAlignment w:val="baseline"/>
        <w:rPr>
          <w:sz w:val="21"/>
          <w:szCs w:val="21"/>
        </w:rPr>
      </w:pPr>
    </w:p>
    <w:p w14:paraId="39401444">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第十章 公司的解散事由与清算办法</w:t>
      </w:r>
    </w:p>
    <w:p w14:paraId="53A35849">
      <w:pPr>
        <w:wordWrap w:val="0"/>
        <w:spacing w:before="0" w:after="0" w:line="340" w:lineRule="atLeast"/>
        <w:ind w:right="0" w:firstLine="420" w:firstLineChars="200"/>
        <w:jc w:val="both"/>
        <w:textAlignment w:val="baseline"/>
        <w:rPr>
          <w:sz w:val="21"/>
          <w:szCs w:val="21"/>
        </w:rPr>
      </w:pPr>
      <w:r>
        <w:rPr>
          <w:rFonts w:ascii="宋体" w:hAnsi="宋体" w:eastAsia="宋体" w:cs="宋体"/>
          <w:b w:val="0"/>
          <w:i w:val="0"/>
          <w:strike w:val="0"/>
          <w:color w:val="000000"/>
          <w:sz w:val="21"/>
          <w:szCs w:val="21"/>
        </w:rPr>
        <w:t xml:space="preserve">第三十条 </w:t>
      </w:r>
      <w:r>
        <w:rPr>
          <w:rFonts w:ascii="宋体" w:hAnsi="宋体" w:eastAsia="宋体" w:cs="宋体"/>
          <w:sz w:val="21"/>
          <w:szCs w:val="21"/>
        </w:rPr>
        <w:t>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2AAAEF21">
      <w:pPr>
        <w:wordWrap w:val="0"/>
        <w:spacing w:before="100" w:after="0" w:line="340" w:lineRule="atLeast"/>
        <w:ind w:left="480" w:right="0"/>
        <w:jc w:val="both"/>
        <w:textAlignment w:val="baseline"/>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000000"/>
          <w:sz w:val="21"/>
          <w:szCs w:val="21"/>
        </w:rPr>
        <w:t xml:space="preserve">第三十一条 </w:t>
      </w:r>
      <w:r>
        <w:rPr>
          <w:rFonts w:hint="eastAsia" w:ascii="仿宋" w:hAnsi="仿宋" w:eastAsia="仿宋" w:cs="仿宋"/>
          <w:b w:val="0"/>
          <w:i w:val="0"/>
          <w:caps w:val="0"/>
          <w:color w:val="FF0000"/>
          <w:spacing w:val="0"/>
          <w:sz w:val="21"/>
          <w:szCs w:val="21"/>
        </w:rPr>
        <w:t>公司因下列原因解散：</w:t>
      </w:r>
    </w:p>
    <w:p w14:paraId="65E58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  （一）公司章程规定的营业期限届满或者公司章程规定的其他解散事由出现；</w:t>
      </w:r>
    </w:p>
    <w:p w14:paraId="409FC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  （二）股东会决议解散；</w:t>
      </w:r>
    </w:p>
    <w:p w14:paraId="3CD1E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  （三）因公司合并或者分立需要解散；</w:t>
      </w:r>
    </w:p>
    <w:p w14:paraId="5BF1C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  （四）依法被吊销营业执照、责令关闭或者被撤销；</w:t>
      </w:r>
    </w:p>
    <w:p w14:paraId="0B652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  （五）人民法院依照</w:t>
      </w:r>
      <w:r>
        <w:rPr>
          <w:rFonts w:hint="eastAsia" w:ascii="仿宋" w:hAnsi="仿宋" w:eastAsia="仿宋" w:cs="仿宋"/>
          <w:b w:val="0"/>
          <w:i w:val="0"/>
          <w:caps w:val="0"/>
          <w:color w:val="FF0000"/>
          <w:spacing w:val="0"/>
          <w:sz w:val="21"/>
          <w:szCs w:val="21"/>
          <w:lang w:eastAsia="zh-CN"/>
        </w:rPr>
        <w:t>《</w:t>
      </w:r>
      <w:r>
        <w:rPr>
          <w:rFonts w:hint="eastAsia" w:ascii="仿宋" w:hAnsi="仿宋" w:eastAsia="仿宋" w:cs="仿宋"/>
          <w:b w:val="0"/>
          <w:i w:val="0"/>
          <w:caps w:val="0"/>
          <w:color w:val="FF0000"/>
          <w:spacing w:val="0"/>
          <w:sz w:val="21"/>
          <w:szCs w:val="21"/>
          <w:lang w:val="en-US" w:eastAsia="zh-CN"/>
        </w:rPr>
        <w:t>公司法</w:t>
      </w:r>
      <w:r>
        <w:rPr>
          <w:rFonts w:hint="eastAsia" w:ascii="仿宋" w:hAnsi="仿宋" w:eastAsia="仿宋" w:cs="仿宋"/>
          <w:b w:val="0"/>
          <w:i w:val="0"/>
          <w:caps w:val="0"/>
          <w:color w:val="FF0000"/>
          <w:spacing w:val="0"/>
          <w:sz w:val="21"/>
          <w:szCs w:val="21"/>
          <w:lang w:eastAsia="zh-CN"/>
        </w:rPr>
        <w:t>》</w:t>
      </w:r>
      <w:r>
        <w:rPr>
          <w:rFonts w:hint="eastAsia" w:ascii="仿宋" w:hAnsi="仿宋" w:eastAsia="仿宋" w:cs="仿宋"/>
          <w:b w:val="0"/>
          <w:i w:val="0"/>
          <w:caps w:val="0"/>
          <w:color w:val="FF0000"/>
          <w:spacing w:val="0"/>
          <w:sz w:val="21"/>
          <w:szCs w:val="21"/>
        </w:rPr>
        <w:t>第二百三十一条的规定予以解散。</w:t>
      </w:r>
    </w:p>
    <w:p w14:paraId="35C2E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  公司出现前款规定的解散事由，应当在十日内将解散事由通过国家企业信用信息公示系统予以公示。</w:t>
      </w:r>
    </w:p>
    <w:p w14:paraId="0B46ED3D">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二</w:t>
      </w:r>
      <w:r>
        <w:rPr>
          <w:rFonts w:hint="eastAsia" w:ascii="宋体" w:hAnsi="宋体" w:eastAsia="宋体" w:cs="宋体"/>
          <w:b w:val="0"/>
          <w:bCs/>
          <w:i w:val="0"/>
          <w:strike w:val="0"/>
          <w:color w:val="000000"/>
          <w:sz w:val="21"/>
          <w:szCs w:val="21"/>
        </w:rPr>
        <w:t>条 公司出现除上一条第（三）项以外的解散事由时，应当清算。</w:t>
      </w:r>
      <w:r>
        <w:rPr>
          <w:rFonts w:hint="eastAsia" w:ascii="宋体" w:hAnsi="宋体" w:eastAsia="宋体" w:cs="宋体"/>
          <w:strike w:val="0"/>
          <w:color w:val="FF0000"/>
          <w:sz w:val="21"/>
          <w:szCs w:val="21"/>
        </w:rPr>
        <w:t>董事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为公司清算义务人，公司应当在解散事由出现之日起十五日内组成清算组进行清算。</w:t>
      </w:r>
    </w:p>
    <w:p w14:paraId="0AF751D1">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清算组由董事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组成或者由股东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决定另选他人组成。</w:t>
      </w:r>
    </w:p>
    <w:p w14:paraId="7F8A45A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清算义务人未及时履行清算义务，给公司或者债权人造成损失的，应当承担赔偿责任。</w:t>
      </w:r>
    </w:p>
    <w:p w14:paraId="15BD7036">
      <w:pPr>
        <w:wordWrap/>
        <w:spacing w:before="0" w:after="0"/>
        <w:ind w:left="0" w:right="0" w:firstLine="420" w:firstLineChars="200"/>
        <w:jc w:val="both"/>
        <w:textAlignment w:val="auto"/>
        <w:rPr>
          <w:rFonts w:hint="eastAsia" w:ascii="宋体" w:hAnsi="宋体" w:eastAsia="宋体" w:cs="宋体"/>
          <w:strike w:val="0"/>
          <w:color w:val="FF0000"/>
          <w:sz w:val="21"/>
          <w:szCs w:val="21"/>
        </w:rPr>
      </w:pPr>
    </w:p>
    <w:p w14:paraId="2CACFFCC">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三</w:t>
      </w:r>
      <w:r>
        <w:rPr>
          <w:rFonts w:hint="eastAsia" w:ascii="宋体" w:hAnsi="宋体" w:eastAsia="宋体" w:cs="宋体"/>
          <w:b w:val="0"/>
          <w:bCs/>
          <w:i w:val="0"/>
          <w:strike w:val="0"/>
          <w:color w:val="000000"/>
          <w:sz w:val="21"/>
          <w:szCs w:val="21"/>
        </w:rPr>
        <w:t>条 清算组在清算期间行使下列职权：</w:t>
      </w:r>
    </w:p>
    <w:p w14:paraId="06BDCE1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（一）清理公司财产，分别编制资产负债表和财产清单；</w:t>
      </w:r>
    </w:p>
    <w:p w14:paraId="059E93F0">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（二）通知、公告债权人；</w:t>
      </w:r>
    </w:p>
    <w:p w14:paraId="67D69F31">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（三）处理与清算有关的公司未了结的业务；</w:t>
      </w:r>
    </w:p>
    <w:p w14:paraId="764645D3">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（四）清缴所欠税款以及清算过程中产生的税款；</w:t>
      </w:r>
    </w:p>
    <w:p w14:paraId="7B2E3512">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（五）清理债权、债务；</w:t>
      </w:r>
    </w:p>
    <w:p w14:paraId="736A092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（六）分配公司清偿债务后的剩余财产；</w:t>
      </w:r>
    </w:p>
    <w:p w14:paraId="32BB779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（七）代表公司参与民事诉讼活动。</w:t>
      </w:r>
    </w:p>
    <w:p w14:paraId="12B09A9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清算组应当自成立之日起十日内通知债权人，并于六十日内在报纸上或国家企业信用信息公示系统公告。</w:t>
      </w:r>
    </w:p>
    <w:p w14:paraId="2EE61F84">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清算组在清</w:t>
      </w:r>
      <w:r>
        <w:rPr>
          <w:rFonts w:hint="eastAsia" w:ascii="宋体" w:hAnsi="宋体" w:eastAsia="宋体" w:cs="宋体"/>
          <w:strike w:val="0"/>
          <w:color w:val="FF0000"/>
          <w:sz w:val="21"/>
          <w:szCs w:val="21"/>
          <w:lang w:eastAsia="zh-CN"/>
        </w:rPr>
        <w:t>理</w:t>
      </w:r>
      <w:r>
        <w:rPr>
          <w:rFonts w:hint="eastAsia" w:ascii="宋体" w:hAnsi="宋体" w:eastAsia="宋体" w:cs="宋体"/>
          <w:strike w:val="0"/>
          <w:color w:val="FF0000"/>
          <w:sz w:val="21"/>
          <w:szCs w:val="21"/>
        </w:rPr>
        <w:t>公司财产、编制资产负债表和财产清单后，应当制定清算方案，并报股东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或者人民法院确认。</w:t>
      </w:r>
    </w:p>
    <w:p w14:paraId="18A6F2E9">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公司财产在分别支付清算费用、职工的工资、社会保险费用和法定补偿金，缴纳所欠税款，清偿公司债务后的剩余财产，</w:t>
      </w:r>
      <w:r>
        <w:rPr>
          <w:rFonts w:hint="eastAsia" w:ascii="宋体" w:hAnsi="宋体" w:eastAsia="宋体" w:cs="宋体"/>
          <w:strike w:val="0"/>
          <w:color w:val="FF0000"/>
          <w:sz w:val="21"/>
          <w:szCs w:val="21"/>
        </w:rPr>
        <w:t>按照股东持有的股份比例分配。</w:t>
      </w:r>
    </w:p>
    <w:p w14:paraId="39A42EF1">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清算期间，公司存续，但不得开展与清算无关的经营活动。公司财产在未依照前款规定清偿前，不得分配给股东。</w:t>
      </w:r>
    </w:p>
    <w:p w14:paraId="04BFBCE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四</w:t>
      </w:r>
      <w:r>
        <w:rPr>
          <w:rFonts w:hint="eastAsia" w:ascii="宋体" w:hAnsi="宋体" w:eastAsia="宋体" w:cs="宋体"/>
          <w:b w:val="0"/>
          <w:bCs/>
          <w:i w:val="0"/>
          <w:strike w:val="0"/>
          <w:color w:val="000000"/>
          <w:sz w:val="21"/>
          <w:szCs w:val="21"/>
        </w:rPr>
        <w:t>条公司清算结束后，清算组应当制作清算报告</w:t>
      </w:r>
      <w:r>
        <w:rPr>
          <w:rFonts w:hint="eastAsia" w:ascii="宋体" w:hAnsi="宋体" w:eastAsia="宋体" w:cs="宋体"/>
          <w:b w:val="0"/>
          <w:bCs/>
          <w:i w:val="0"/>
          <w:strike w:val="0"/>
          <w:color w:val="000000"/>
          <w:sz w:val="21"/>
          <w:szCs w:val="21"/>
          <w:lang w:eastAsia="zh-CN"/>
        </w:rPr>
        <w:t>，</w:t>
      </w:r>
      <w:r>
        <w:rPr>
          <w:rFonts w:hint="eastAsia" w:ascii="宋体" w:hAnsi="宋体" w:eastAsia="宋体" w:cs="宋体"/>
          <w:b w:val="0"/>
          <w:bCs/>
          <w:i w:val="0"/>
          <w:strike w:val="0"/>
          <w:color w:val="000000"/>
          <w:sz w:val="21"/>
          <w:szCs w:val="21"/>
        </w:rPr>
        <w:t>报股东</w:t>
      </w:r>
      <w:r>
        <w:rPr>
          <w:rFonts w:hint="eastAsia" w:ascii="宋体" w:hAnsi="宋体" w:eastAsia="宋体" w:cs="宋体"/>
          <w:b w:val="0"/>
          <w:bCs/>
          <w:i w:val="0"/>
          <w:strike w:val="0"/>
          <w:color w:val="000000"/>
          <w:sz w:val="21"/>
          <w:szCs w:val="21"/>
          <w:lang w:eastAsia="zh-CN"/>
        </w:rPr>
        <w:t>会</w:t>
      </w:r>
      <w:r>
        <w:rPr>
          <w:rFonts w:hint="eastAsia" w:ascii="宋体" w:hAnsi="宋体" w:eastAsia="宋体" w:cs="宋体"/>
          <w:b w:val="0"/>
          <w:bCs/>
          <w:i w:val="0"/>
          <w:strike w:val="0"/>
          <w:color w:val="000000"/>
          <w:sz w:val="21"/>
          <w:szCs w:val="21"/>
        </w:rPr>
        <w:t>或者人民法院确认，并报送公司登记机关，申请注销公司登记。</w:t>
      </w:r>
    </w:p>
    <w:p w14:paraId="222B4866">
      <w:pPr>
        <w:keepNext w:val="0"/>
        <w:keepLines w:val="0"/>
        <w:pageBreakBefore w:val="0"/>
        <w:widowControl w:val="0"/>
        <w:kinsoku/>
        <w:wordWrap w:val="0"/>
        <w:overflowPunct/>
        <w:topLinePunct w:val="0"/>
        <w:autoSpaceDE/>
        <w:autoSpaceDN/>
        <w:bidi w:val="0"/>
        <w:adjustRightInd/>
        <w:snapToGrid/>
        <w:spacing w:before="0" w:after="0" w:line="340" w:lineRule="atLeast"/>
        <w:ind w:left="0" w:right="0" w:firstLine="420" w:firstLineChars="200"/>
        <w:jc w:val="both"/>
        <w:textAlignment w:val="baseline"/>
        <w:rPr>
          <w:sz w:val="21"/>
          <w:szCs w:val="21"/>
        </w:rPr>
      </w:pPr>
      <w:r>
        <w:rPr>
          <w:rFonts w:hint="eastAsia" w:ascii="宋体" w:hAnsi="宋体" w:eastAsia="宋体" w:cs="宋体"/>
          <w:b w:val="0"/>
          <w:bCs/>
          <w:i w:val="0"/>
          <w:strike w:val="0"/>
          <w:color w:val="000000"/>
          <w:sz w:val="21"/>
          <w:szCs w:val="21"/>
          <w:lang w:val="en-US" w:eastAsia="zh-CN"/>
        </w:rPr>
        <w:t xml:space="preserve"> </w:t>
      </w:r>
      <w:r>
        <w:rPr>
          <w:rFonts w:hint="eastAsia" w:ascii="宋体" w:hAnsi="宋体" w:eastAsia="宋体" w:cs="宋体"/>
          <w:b w:val="0"/>
          <w:bCs/>
          <w:i w:val="0"/>
          <w:strike w:val="0"/>
          <w:color w:val="000000"/>
          <w:sz w:val="21"/>
          <w:szCs w:val="21"/>
        </w:rPr>
        <w:t>公司在存续期间未产生债务，或者已清偿全部债务的，经全体股东承诺，可以按照《公司法》第二百四十条的规定通过简易程序注销公司登记。</w:t>
      </w:r>
    </w:p>
    <w:p w14:paraId="434CFA8A">
      <w:pPr>
        <w:wordWrap w:val="0"/>
        <w:spacing w:before="0" w:after="0" w:line="240" w:lineRule="exact"/>
        <w:ind w:left="0" w:right="0"/>
        <w:jc w:val="both"/>
        <w:textAlignment w:val="baseline"/>
        <w:rPr>
          <w:sz w:val="21"/>
          <w:szCs w:val="21"/>
        </w:rPr>
      </w:pPr>
    </w:p>
    <w:p w14:paraId="3BD852EE">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第十一章 董事、监事、高级管理人员的义务</w:t>
      </w:r>
    </w:p>
    <w:p w14:paraId="742607AD">
      <w:pPr>
        <w:wordWrap w:val="0"/>
        <w:spacing w:before="0" w:after="0" w:line="340" w:lineRule="atLeast"/>
        <w:ind w:right="0" w:firstLine="420" w:firstLineChars="200"/>
        <w:jc w:val="both"/>
        <w:textAlignment w:val="baseline"/>
        <w:rPr>
          <w:rFonts w:ascii="宋体" w:hAnsi="宋体" w:eastAsia="宋体" w:cs="宋体"/>
          <w:b w:val="0"/>
          <w:i w:val="0"/>
          <w:strike w:val="0"/>
          <w:color w:val="FF0000"/>
          <w:sz w:val="21"/>
          <w:szCs w:val="21"/>
        </w:rPr>
      </w:pPr>
      <w:r>
        <w:rPr>
          <w:rFonts w:ascii="宋体" w:hAnsi="宋体" w:eastAsia="宋体" w:cs="宋体"/>
          <w:b w:val="0"/>
          <w:i w:val="0"/>
          <w:strike w:val="0"/>
          <w:color w:val="000000"/>
          <w:sz w:val="21"/>
          <w:szCs w:val="21"/>
        </w:rPr>
        <w:t>第三十五条 高级管理人员</w:t>
      </w:r>
      <w:r>
        <w:rPr>
          <w:rFonts w:hint="eastAsia" w:ascii="仿宋" w:hAnsi="仿宋" w:eastAsia="仿宋" w:cs="仿宋"/>
          <w:b w:val="0"/>
          <w:i w:val="0"/>
          <w:caps w:val="0"/>
          <w:color w:val="FF0000"/>
          <w:spacing w:val="0"/>
          <w:sz w:val="21"/>
          <w:szCs w:val="21"/>
        </w:rPr>
        <w:t>是指公司的经理、</w:t>
      </w:r>
      <w:r>
        <w:rPr>
          <w:rFonts w:hint="eastAsia" w:ascii="仿宋" w:hAnsi="仿宋" w:eastAsia="仿宋" w:cs="仿宋"/>
          <w:b w:val="0"/>
          <w:i w:val="0"/>
          <w:caps w:val="0"/>
          <w:color w:val="FF0000"/>
          <w:spacing w:val="0"/>
          <w:sz w:val="21"/>
          <w:szCs w:val="21"/>
          <w:highlight w:val="none"/>
        </w:rPr>
        <w:t>副经理</w:t>
      </w:r>
      <w:r>
        <w:rPr>
          <w:rFonts w:hint="eastAsia" w:ascii="仿宋" w:hAnsi="仿宋" w:eastAsia="仿宋" w:cs="仿宋"/>
          <w:b w:val="0"/>
          <w:i w:val="0"/>
          <w:caps w:val="0"/>
          <w:color w:val="FF0000"/>
          <w:spacing w:val="0"/>
          <w:sz w:val="21"/>
          <w:szCs w:val="21"/>
        </w:rPr>
        <w:t>、财务负责人，上市公司董事会秘书和公司章程规定的其他人员。</w:t>
      </w:r>
    </w:p>
    <w:p w14:paraId="5E780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FF0000"/>
          <w:sz w:val="21"/>
          <w:szCs w:val="21"/>
        </w:rPr>
        <w:t xml:space="preserve">第三十六条 </w:t>
      </w:r>
      <w:r>
        <w:rPr>
          <w:rFonts w:hint="eastAsia" w:ascii="仿宋" w:hAnsi="仿宋" w:eastAsia="仿宋" w:cs="仿宋"/>
          <w:b w:val="0"/>
          <w:i w:val="0"/>
          <w:caps w:val="0"/>
          <w:color w:val="FF0000"/>
          <w:spacing w:val="0"/>
          <w:sz w:val="21"/>
          <w:szCs w:val="21"/>
        </w:rPr>
        <w:t>董事、监事、高级管理人员应当遵守法律、行政法规和公司章程。</w:t>
      </w:r>
    </w:p>
    <w:p w14:paraId="4EEB8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  董事、监事、高级管理人员对公司负有忠实义务，应当采取措施避免自身利益与公司利益冲突，不得利用职权牟取不正当利益。</w:t>
      </w:r>
    </w:p>
    <w:p w14:paraId="5B6B3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  董事、监事、高级管理人员对公司负有勤勉义务，执行职务应当为公司的最大利益尽到管理者通常应有的合理注意。</w:t>
      </w:r>
    </w:p>
    <w:p w14:paraId="6E939A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i w:val="0"/>
          <w:strike w:val="0"/>
          <w:color w:val="FF0000"/>
          <w:sz w:val="21"/>
          <w:szCs w:val="21"/>
        </w:rPr>
      </w:pPr>
      <w:r>
        <w:rPr>
          <w:rFonts w:hint="eastAsia" w:ascii="仿宋" w:hAnsi="仿宋" w:eastAsia="仿宋" w:cs="仿宋"/>
          <w:b w:val="0"/>
          <w:i w:val="0"/>
          <w:caps w:val="0"/>
          <w:color w:val="FF0000"/>
          <w:spacing w:val="0"/>
          <w:sz w:val="21"/>
          <w:szCs w:val="21"/>
        </w:rPr>
        <w:t>公司的控股股东、实际控制人不担任公司董事但实际执行公司事务的，适用前两款规定。</w:t>
      </w:r>
    </w:p>
    <w:p w14:paraId="197A5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FF0000"/>
          <w:sz w:val="21"/>
          <w:szCs w:val="21"/>
        </w:rPr>
        <w:t xml:space="preserve">第三十七条 </w:t>
      </w:r>
      <w:r>
        <w:rPr>
          <w:rFonts w:hint="eastAsia" w:ascii="仿宋" w:hAnsi="仿宋" w:eastAsia="仿宋" w:cs="仿宋"/>
          <w:b w:val="0"/>
          <w:i w:val="0"/>
          <w:caps w:val="0"/>
          <w:color w:val="FF0000"/>
          <w:spacing w:val="0"/>
          <w:sz w:val="21"/>
          <w:szCs w:val="21"/>
        </w:rPr>
        <w:t>董事、监事、高级管理人员不得有下列行为：</w:t>
      </w:r>
    </w:p>
    <w:p w14:paraId="5955E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  （一）侵占公司财产、挪用公司资金；</w:t>
      </w:r>
    </w:p>
    <w:p w14:paraId="02425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  （二）将公司资金以其个人名义或者以其他个人名义开立账户存储；</w:t>
      </w:r>
    </w:p>
    <w:p w14:paraId="72499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  （三）利用职权贿赂或者收受其他非法收入；</w:t>
      </w:r>
    </w:p>
    <w:p w14:paraId="38716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  （四）接受他人与公司交易的佣金归为己有；</w:t>
      </w:r>
    </w:p>
    <w:p w14:paraId="737D2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  （五）擅自披露公司秘密；</w:t>
      </w:r>
    </w:p>
    <w:p w14:paraId="175F8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  （六）违反对公司忠实义务的其他行为。</w:t>
      </w:r>
    </w:p>
    <w:p w14:paraId="5229D731">
      <w:pPr>
        <w:wordWrap w:val="0"/>
        <w:spacing w:before="0" w:after="0" w:line="360" w:lineRule="atLeast"/>
        <w:ind w:left="140" w:right="0" w:firstLine="380"/>
        <w:jc w:val="both"/>
        <w:textAlignment w:val="baseline"/>
        <w:rPr>
          <w:sz w:val="21"/>
          <w:szCs w:val="21"/>
        </w:rPr>
      </w:pPr>
      <w:r>
        <w:rPr>
          <w:rFonts w:ascii="宋体" w:hAnsi="宋体" w:eastAsia="宋体" w:cs="宋体"/>
          <w:b w:val="0"/>
          <w:i w:val="0"/>
          <w:strike w:val="0"/>
          <w:color w:val="000000"/>
          <w:sz w:val="21"/>
          <w:szCs w:val="21"/>
        </w:rPr>
        <w:t>第三十八条 董事、监事、高级管理人员执行公司职务时违反法律、行政法规或者公司章程的规定，给公司造成损失的，应当承担赔偿责任。</w:t>
      </w:r>
    </w:p>
    <w:p w14:paraId="50D08464">
      <w:pPr>
        <w:wordWrap w:val="0"/>
        <w:spacing w:before="0" w:after="0" w:line="360" w:lineRule="exact"/>
        <w:ind w:left="0" w:right="0"/>
        <w:jc w:val="both"/>
        <w:textAlignment w:val="baseline"/>
        <w:rPr>
          <w:sz w:val="21"/>
          <w:szCs w:val="21"/>
        </w:rPr>
      </w:pPr>
    </w:p>
    <w:p w14:paraId="2B228AB5">
      <w:pPr>
        <w:wordWrap w:val="0"/>
        <w:spacing w:before="0" w:after="0" w:line="300" w:lineRule="atLeast"/>
        <w:ind w:left="0" w:right="0"/>
        <w:jc w:val="center"/>
        <w:textAlignment w:val="baseline"/>
        <w:rPr>
          <w:sz w:val="21"/>
          <w:szCs w:val="21"/>
        </w:rPr>
      </w:pPr>
      <w:r>
        <w:rPr>
          <w:rFonts w:ascii="宋体" w:hAnsi="宋体" w:eastAsia="宋体" w:cs="宋体"/>
          <w:b/>
          <w:i w:val="0"/>
          <w:strike w:val="0"/>
          <w:color w:val="000000"/>
          <w:sz w:val="21"/>
          <w:szCs w:val="21"/>
        </w:rPr>
        <w:t xml:space="preserve">第十二章 </w:t>
      </w:r>
      <w:r>
        <w:rPr>
          <w:rFonts w:hint="eastAsia" w:ascii="宋体" w:hAnsi="宋体" w:eastAsia="宋体" w:cs="宋体"/>
          <w:b/>
          <w:i w:val="0"/>
          <w:strike w:val="0"/>
          <w:color w:val="000000"/>
          <w:sz w:val="21"/>
          <w:szCs w:val="21"/>
          <w:lang w:eastAsia="zh-CN"/>
        </w:rPr>
        <w:t>发起人</w:t>
      </w:r>
      <w:r>
        <w:rPr>
          <w:rFonts w:ascii="宋体" w:hAnsi="宋体" w:eastAsia="宋体" w:cs="宋体"/>
          <w:b/>
          <w:i w:val="0"/>
          <w:strike w:val="0"/>
          <w:color w:val="000000"/>
          <w:sz w:val="21"/>
          <w:szCs w:val="21"/>
        </w:rPr>
        <w:t>认为需要另行约定的事项</w:t>
      </w:r>
    </w:p>
    <w:p w14:paraId="4A039897">
      <w:pPr>
        <w:wordWrap w:val="0"/>
        <w:spacing w:before="0" w:after="0" w:line="360" w:lineRule="atLeast"/>
        <w:ind w:left="140" w:right="0" w:firstLine="380"/>
        <w:jc w:val="both"/>
        <w:textAlignment w:val="baseline"/>
        <w:rPr>
          <w:sz w:val="21"/>
          <w:szCs w:val="21"/>
        </w:rPr>
      </w:pPr>
      <w:r>
        <w:rPr>
          <w:rFonts w:ascii="宋体" w:hAnsi="宋体" w:eastAsia="宋体" w:cs="宋体"/>
          <w:b w:val="0"/>
          <w:i w:val="0"/>
          <w:strike w:val="0"/>
          <w:color w:val="000000"/>
          <w:sz w:val="21"/>
          <w:szCs w:val="21"/>
        </w:rPr>
        <w:t>第三十九条 全体</w:t>
      </w:r>
      <w:r>
        <w:rPr>
          <w:rFonts w:hint="eastAsia" w:ascii="仿宋" w:hAnsi="仿宋" w:eastAsia="仿宋" w:cs="仿宋"/>
          <w:b w:val="0"/>
          <w:i w:val="0"/>
          <w:caps w:val="0"/>
          <w:color w:val="0000FF"/>
          <w:spacing w:val="0"/>
          <w:sz w:val="21"/>
          <w:szCs w:val="21"/>
          <w:lang w:val="en-US" w:eastAsia="zh-CN"/>
        </w:rPr>
        <w:t>发起人</w:t>
      </w:r>
      <w:r>
        <w:rPr>
          <w:rFonts w:ascii="宋体" w:hAnsi="宋体" w:eastAsia="宋体" w:cs="宋体"/>
          <w:b w:val="0"/>
          <w:i w:val="0"/>
          <w:strike w:val="0"/>
          <w:color w:val="000000"/>
          <w:sz w:val="21"/>
          <w:szCs w:val="21"/>
        </w:rPr>
        <w:t>承诺，以下约定条款已经履行相关法定程序，内容符合现行法律法规；对于与现行法律法规存在冲突的，以现行法律法规为准，不作为主张自身权力的依据， 由此带来的法律责任由全体</w:t>
      </w:r>
      <w:r>
        <w:rPr>
          <w:rFonts w:hint="eastAsia" w:ascii="宋体" w:hAnsi="宋体"/>
          <w:b/>
          <w:bCs w:val="0"/>
          <w:color w:val="00B050"/>
          <w:sz w:val="21"/>
          <w:szCs w:val="21"/>
          <w:u w:val="single"/>
          <w:lang w:val="en-US" w:eastAsia="zh-CN"/>
        </w:rPr>
        <w:t>发起人</w:t>
      </w:r>
      <w:r>
        <w:rPr>
          <w:rFonts w:ascii="宋体" w:hAnsi="宋体" w:eastAsia="宋体" w:cs="宋体"/>
          <w:b w:val="0"/>
          <w:i w:val="0"/>
          <w:strike w:val="0"/>
          <w:color w:val="000000"/>
          <w:sz w:val="21"/>
          <w:szCs w:val="21"/>
        </w:rPr>
        <w:t>共同承担。</w:t>
      </w:r>
    </w:p>
    <w:p w14:paraId="431367BF">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在符合现行法律法规前提下，以下约定条款与上文约定条款存在冲突的，以以下约定条款为准。</w:t>
      </w:r>
    </w:p>
    <w:p w14:paraId="5E16F1C2">
      <w:pPr>
        <w:wordWrap w:val="0"/>
        <w:spacing w:before="0" w:after="0" w:line="360" w:lineRule="atLeast"/>
        <w:ind w:left="140" w:right="0" w:firstLine="380"/>
        <w:jc w:val="both"/>
        <w:textAlignment w:val="baseline"/>
        <w:rPr>
          <w:rFonts w:hint="eastAsia" w:ascii="宋体" w:hAnsi="宋体"/>
          <w:b/>
          <w:bCs w:val="0"/>
          <w:color w:val="00B050"/>
          <w:sz w:val="21"/>
          <w:szCs w:val="21"/>
          <w:u w:val="single"/>
          <w:lang w:val="en-US" w:eastAsia="zh-CN"/>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2AC675EF">
      <w:pPr>
        <w:wordWrap w:val="0"/>
        <w:spacing w:before="0" w:after="0" w:line="360" w:lineRule="atLeast"/>
        <w:ind w:left="140" w:right="0" w:firstLine="380"/>
        <w:jc w:val="both"/>
        <w:textAlignment w:val="baseline"/>
        <w:rPr>
          <w:rFonts w:hint="eastAsia" w:ascii="宋体" w:hAnsi="宋体"/>
          <w:b/>
          <w:bCs w:val="0"/>
          <w:color w:val="00B050"/>
          <w:sz w:val="21"/>
          <w:szCs w:val="21"/>
          <w:u w:val="single"/>
          <w:lang w:val="en-US" w:eastAsia="zh-CN"/>
        </w:rPr>
      </w:pPr>
    </w:p>
    <w:p w14:paraId="10D250FC">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全体</w:t>
      </w:r>
      <w:r>
        <w:rPr>
          <w:rFonts w:hint="eastAsia" w:ascii="仿宋" w:hAnsi="仿宋" w:eastAsia="仿宋" w:cs="仿宋"/>
          <w:b w:val="0"/>
          <w:i w:val="0"/>
          <w:caps w:val="0"/>
          <w:color w:val="0000FF"/>
          <w:spacing w:val="0"/>
          <w:sz w:val="21"/>
          <w:szCs w:val="21"/>
          <w:lang w:val="en-US" w:eastAsia="zh-CN"/>
        </w:rPr>
        <w:t>发起人</w:t>
      </w:r>
      <w:r>
        <w:rPr>
          <w:rFonts w:ascii="宋体" w:hAnsi="宋体" w:eastAsia="宋体" w:cs="宋体"/>
          <w:b w:val="0"/>
          <w:i w:val="0"/>
          <w:strike w:val="0"/>
          <w:color w:val="000000"/>
          <w:sz w:val="21"/>
          <w:szCs w:val="21"/>
        </w:rPr>
        <w:t>签署：</w:t>
      </w:r>
    </w:p>
    <w:p w14:paraId="6BE97AFC">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p>
    <w:p w14:paraId="04471D93">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p>
    <w:p w14:paraId="72947024">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p>
    <w:p w14:paraId="2F99998C">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p>
    <w:p w14:paraId="5965C553">
      <w:pPr>
        <w:wordWrap w:val="0"/>
        <w:spacing w:before="0" w:after="0" w:line="360" w:lineRule="atLeast"/>
        <w:ind w:left="140" w:right="0" w:firstLine="380"/>
        <w:jc w:val="right"/>
        <w:textAlignment w:val="baseline"/>
        <w:rPr>
          <w:rFonts w:ascii="宋体" w:hAnsi="宋体" w:eastAsia="宋体" w:cs="宋体"/>
          <w:b w:val="0"/>
          <w:i w:val="0"/>
          <w:strike w:val="0"/>
          <w:color w:val="000000"/>
          <w:sz w:val="21"/>
          <w:szCs w:val="21"/>
        </w:rPr>
        <w:sectPr>
          <w:pgSz w:w="11900" w:h="16820"/>
          <w:pgMar w:top="1420" w:right="1780" w:bottom="1420" w:left="1780" w:header="720" w:footer="720" w:gutter="0"/>
          <w:cols w:space="720" w:num="1"/>
        </w:sect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p>
    <w:p w14:paraId="34245136">
      <w:pPr>
        <w:wordWrap w:val="0"/>
        <w:spacing w:before="0" w:after="0" w:line="240" w:lineRule="atLeast"/>
        <w:ind w:right="0"/>
        <w:jc w:val="both"/>
        <w:textAlignment w:val="baseline"/>
        <w:rPr>
          <w:sz w:val="21"/>
          <w:szCs w:val="21"/>
        </w:rPr>
      </w:pPr>
    </w:p>
    <w:p w14:paraId="64892683">
      <w:pPr>
        <w:wordWrap w:val="0"/>
        <w:spacing w:before="0" w:after="0" w:line="300" w:lineRule="atLeast"/>
        <w:ind w:right="0"/>
        <w:jc w:val="both"/>
        <w:textAlignment w:val="baseline"/>
        <w:rPr>
          <w:rFonts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rPr>
        <w:t>（空白模板）股份有限公司章程（董事会、审计委员会、经理）</w:t>
      </w:r>
    </w:p>
    <w:p w14:paraId="7B94D024">
      <w:pPr>
        <w:wordWrap w:val="0"/>
        <w:spacing w:before="0" w:after="0" w:line="500" w:lineRule="atLeast"/>
        <w:ind w:left="0" w:right="0"/>
        <w:jc w:val="both"/>
        <w:textAlignment w:val="baseline"/>
        <w:rPr>
          <w:rFonts w:ascii="宋体" w:hAnsi="宋体" w:eastAsia="宋体" w:cs="宋体"/>
          <w:b w:val="0"/>
          <w:i w:val="0"/>
          <w:strike w:val="0"/>
          <w:color w:val="000000"/>
          <w:sz w:val="21"/>
          <w:szCs w:val="21"/>
        </w:rPr>
      </w:pPr>
    </w:p>
    <w:p w14:paraId="2C074D6A">
      <w:pPr>
        <w:wordWrap w:val="0"/>
        <w:spacing w:before="0" w:after="0" w:line="500" w:lineRule="atLeast"/>
        <w:ind w:left="0" w:right="0"/>
        <w:jc w:val="center"/>
        <w:textAlignment w:val="baseline"/>
        <w:rPr>
          <w:sz w:val="21"/>
          <w:szCs w:val="21"/>
        </w:rPr>
      </w:pPr>
      <w:r>
        <w:rPr>
          <w:rFonts w:hint="eastAsia" w:ascii="宋体" w:hAnsi="宋体" w:eastAsia="宋体" w:cs="宋体"/>
          <w:b w:val="0"/>
          <w:i w:val="0"/>
          <w:strike w:val="0"/>
          <w:color w:val="0000FF"/>
          <w:sz w:val="21"/>
          <w:szCs w:val="21"/>
        </w:rPr>
        <w:t>XXXX股份（有限）公司</w:t>
      </w:r>
      <w:r>
        <w:rPr>
          <w:rFonts w:ascii="宋体" w:hAnsi="宋体" w:eastAsia="宋体" w:cs="宋体"/>
          <w:b w:val="0"/>
          <w:i w:val="0"/>
          <w:strike w:val="0"/>
          <w:color w:val="000000"/>
          <w:sz w:val="21"/>
          <w:szCs w:val="21"/>
        </w:rPr>
        <w:t xml:space="preserve"> </w:t>
      </w:r>
      <w:r>
        <w:rPr>
          <w:rFonts w:hint="eastAsia" w:ascii="宋体" w:hAnsi="宋体"/>
          <w:b/>
          <w:bCs w:val="0"/>
          <w:color w:val="00B050"/>
          <w:sz w:val="21"/>
          <w:szCs w:val="21"/>
          <w:u w:val="none"/>
          <w:lang w:val="zh-CN" w:eastAsia="zh-CN"/>
        </w:rPr>
        <w:t>公司</w:t>
      </w:r>
      <w:r>
        <w:rPr>
          <w:rFonts w:ascii="宋体" w:hAnsi="宋体" w:eastAsia="宋体" w:cs="宋体"/>
          <w:b w:val="0"/>
          <w:i w:val="0"/>
          <w:strike w:val="0"/>
          <w:color w:val="000000"/>
          <w:sz w:val="21"/>
          <w:szCs w:val="21"/>
        </w:rPr>
        <w:t>章程</w:t>
      </w:r>
    </w:p>
    <w:p w14:paraId="47B751BF">
      <w:pPr>
        <w:wordWrap w:val="0"/>
        <w:spacing w:before="0" w:after="0" w:line="300" w:lineRule="exact"/>
        <w:ind w:left="0" w:right="0"/>
        <w:jc w:val="both"/>
        <w:textAlignment w:val="baseline"/>
        <w:rPr>
          <w:sz w:val="21"/>
          <w:szCs w:val="21"/>
        </w:rPr>
      </w:pPr>
    </w:p>
    <w:p w14:paraId="2599AF57">
      <w:pPr>
        <w:wordWrap w:val="0"/>
        <w:spacing w:before="0" w:after="0" w:line="300" w:lineRule="atLeast"/>
        <w:ind w:left="0" w:right="140" w:firstLine="420"/>
        <w:jc w:val="both"/>
        <w:textAlignment w:val="baseline"/>
        <w:rPr>
          <w:sz w:val="21"/>
          <w:szCs w:val="21"/>
        </w:rPr>
      </w:pPr>
      <w:r>
        <w:rPr>
          <w:rFonts w:ascii="宋体" w:hAnsi="宋体" w:eastAsia="宋体" w:cs="宋体"/>
          <w:b w:val="0"/>
          <w:i w:val="0"/>
          <w:strike w:val="0"/>
          <w:color w:val="000000"/>
          <w:sz w:val="21"/>
          <w:szCs w:val="21"/>
        </w:rPr>
        <w:t>依据《中华人民共和国公司法》(以下简称《公司法》)及其他有关法律、行政法规的规定，由全体</w:t>
      </w:r>
      <w:r>
        <w:rPr>
          <w:rFonts w:hint="eastAsia" w:ascii="宋体" w:hAnsi="宋体" w:eastAsia="宋体" w:cs="宋体"/>
          <w:b w:val="0"/>
          <w:i w:val="0"/>
          <w:strike w:val="0"/>
          <w:color w:val="FF0000"/>
          <w:sz w:val="21"/>
          <w:szCs w:val="21"/>
          <w:highlight w:val="yellow"/>
          <w:lang w:val="en-US" w:eastAsia="zh-CN"/>
        </w:rPr>
        <w:t>发起人</w:t>
      </w:r>
      <w:r>
        <w:rPr>
          <w:rFonts w:ascii="宋体" w:hAnsi="宋体" w:eastAsia="宋体" w:cs="宋体"/>
          <w:b w:val="0"/>
          <w:i w:val="0"/>
          <w:strike w:val="0"/>
          <w:color w:val="000000"/>
          <w:sz w:val="21"/>
          <w:szCs w:val="21"/>
        </w:rPr>
        <w:t>共同出资设立</w:t>
      </w:r>
      <w:r>
        <w:rPr>
          <w:rFonts w:hint="eastAsia" w:ascii="宋体" w:hAnsi="宋体" w:eastAsia="宋体" w:cs="宋体"/>
          <w:b w:val="0"/>
          <w:i w:val="0"/>
          <w:strike w:val="0"/>
          <w:color w:val="0000FF"/>
          <w:sz w:val="21"/>
          <w:szCs w:val="21"/>
          <w:lang w:val="en-US" w:eastAsia="zh-CN"/>
        </w:rPr>
        <w:t>XXXX股份（有限）公司</w:t>
      </w:r>
      <w:r>
        <w:rPr>
          <w:rFonts w:ascii="宋体" w:hAnsi="宋体" w:eastAsia="宋体" w:cs="宋体"/>
          <w:b w:val="0"/>
          <w:i w:val="0"/>
          <w:strike w:val="0"/>
          <w:color w:val="000000"/>
          <w:sz w:val="21"/>
          <w:szCs w:val="21"/>
        </w:rPr>
        <w:t>(以下简称“公司”)，经全体</w:t>
      </w:r>
      <w:r>
        <w:rPr>
          <w:rFonts w:hint="eastAsia" w:ascii="宋体" w:hAnsi="宋体" w:eastAsia="宋体" w:cs="宋体"/>
          <w:b w:val="0"/>
          <w:i w:val="0"/>
          <w:strike w:val="0"/>
          <w:color w:val="FF0000"/>
          <w:sz w:val="21"/>
          <w:szCs w:val="21"/>
          <w:highlight w:val="yellow"/>
          <w:lang w:val="en-US" w:eastAsia="zh-CN"/>
        </w:rPr>
        <w:t>发起人</w:t>
      </w:r>
      <w:r>
        <w:rPr>
          <w:rFonts w:ascii="宋体" w:hAnsi="宋体" w:eastAsia="宋体" w:cs="宋体"/>
          <w:b w:val="0"/>
          <w:i w:val="0"/>
          <w:strike w:val="0"/>
          <w:color w:val="000000"/>
          <w:sz w:val="21"/>
          <w:szCs w:val="21"/>
        </w:rPr>
        <w:t>讨论，并共同制订本章程。</w:t>
      </w:r>
    </w:p>
    <w:p w14:paraId="392EB39E">
      <w:pPr>
        <w:wordWrap w:val="0"/>
        <w:spacing w:before="0" w:after="0" w:line="300" w:lineRule="atLeast"/>
        <w:ind w:left="420" w:right="0"/>
        <w:jc w:val="both"/>
        <w:textAlignment w:val="baseline"/>
        <w:rPr>
          <w:sz w:val="21"/>
          <w:szCs w:val="21"/>
        </w:rPr>
      </w:pPr>
      <w:r>
        <w:rPr>
          <w:rFonts w:ascii="宋体" w:hAnsi="宋体" w:eastAsia="宋体" w:cs="宋体"/>
          <w:b w:val="0"/>
          <w:i w:val="0"/>
          <w:strike w:val="0"/>
          <w:color w:val="000000"/>
          <w:sz w:val="21"/>
          <w:szCs w:val="21"/>
        </w:rPr>
        <w:t>本章程中的各项条款与法律、法规、规章不符的，以法律、法规、规章的规定为准。</w:t>
      </w:r>
    </w:p>
    <w:p w14:paraId="1A2FBB54">
      <w:pPr>
        <w:wordWrap w:val="0"/>
        <w:spacing w:before="0" w:after="0" w:line="300" w:lineRule="atLeast"/>
        <w:ind w:left="0" w:right="100" w:firstLine="420"/>
        <w:jc w:val="both"/>
        <w:textAlignment w:val="baseline"/>
        <w:rPr>
          <w:sz w:val="21"/>
          <w:szCs w:val="21"/>
        </w:rPr>
      </w:pPr>
      <w:r>
        <w:rPr>
          <w:rFonts w:ascii="宋体" w:hAnsi="宋体" w:eastAsia="宋体" w:cs="宋体"/>
          <w:b w:val="0"/>
          <w:i w:val="0"/>
          <w:strike w:val="0"/>
          <w:color w:val="00000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53799015">
      <w:pPr>
        <w:wordWrap w:val="0"/>
        <w:spacing w:before="0" w:after="0" w:line="300" w:lineRule="atLeast"/>
        <w:ind w:left="0" w:right="80" w:firstLine="380"/>
        <w:jc w:val="both"/>
        <w:textAlignment w:val="baseline"/>
        <w:rPr>
          <w:sz w:val="21"/>
          <w:szCs w:val="21"/>
        </w:rPr>
      </w:pPr>
      <w:r>
        <w:rPr>
          <w:rFonts w:ascii="宋体" w:hAnsi="宋体" w:eastAsia="宋体" w:cs="宋体"/>
          <w:b w:val="0"/>
          <w:i w:val="0"/>
          <w:strike w:val="0"/>
          <w:color w:val="000000"/>
          <w:sz w:val="21"/>
          <w:szCs w:val="21"/>
        </w:rPr>
        <w:t>本章程自全体</w:t>
      </w:r>
      <w:r>
        <w:rPr>
          <w:rFonts w:hint="eastAsia" w:ascii="宋体" w:hAnsi="宋体" w:eastAsia="宋体" w:cs="宋体"/>
          <w:b w:val="0"/>
          <w:i w:val="0"/>
          <w:strike w:val="0"/>
          <w:color w:val="FF0000"/>
          <w:sz w:val="21"/>
          <w:szCs w:val="21"/>
          <w:highlight w:val="yellow"/>
          <w:lang w:val="en-US" w:eastAsia="zh-CN"/>
        </w:rPr>
        <w:t>发起人</w:t>
      </w:r>
      <w:r>
        <w:rPr>
          <w:rFonts w:ascii="宋体" w:hAnsi="宋体" w:eastAsia="宋体" w:cs="宋体"/>
          <w:b w:val="0"/>
          <w:i w:val="0"/>
          <w:strike w:val="0"/>
          <w:color w:val="000000"/>
          <w:sz w:val="21"/>
          <w:szCs w:val="21"/>
        </w:rPr>
        <w:t>盖章、签字之日起生效。本章程一式三份，公司留存两份，并报公司登记机关备案一份。</w:t>
      </w:r>
    </w:p>
    <w:p w14:paraId="0E5F4A64">
      <w:pPr>
        <w:wordWrap w:val="0"/>
        <w:spacing w:before="0" w:after="0" w:line="320" w:lineRule="exact"/>
        <w:ind w:left="0" w:right="0"/>
        <w:jc w:val="both"/>
        <w:textAlignment w:val="baseline"/>
        <w:rPr>
          <w:sz w:val="21"/>
          <w:szCs w:val="21"/>
        </w:rPr>
      </w:pPr>
    </w:p>
    <w:p w14:paraId="0C61760E">
      <w:pPr>
        <w:wordWrap w:val="0"/>
        <w:spacing w:before="20" w:after="0" w:line="280" w:lineRule="atLeast"/>
        <w:ind w:left="0" w:right="0"/>
        <w:jc w:val="center"/>
        <w:textAlignment w:val="baseline"/>
        <w:rPr>
          <w:sz w:val="21"/>
          <w:szCs w:val="21"/>
        </w:rPr>
      </w:pPr>
      <w:r>
        <w:rPr>
          <w:rFonts w:ascii="宋体" w:hAnsi="宋体" w:eastAsia="宋体" w:cs="宋体"/>
          <w:b/>
          <w:i w:val="0"/>
          <w:strike w:val="0"/>
          <w:color w:val="000000"/>
          <w:sz w:val="21"/>
          <w:szCs w:val="21"/>
        </w:rPr>
        <w:t>第一章 公司的名称和住所</w:t>
      </w:r>
    </w:p>
    <w:p w14:paraId="50AAA3BB">
      <w:pPr>
        <w:wordWrap w:val="0"/>
        <w:spacing w:before="0" w:after="0" w:line="300" w:lineRule="atLeast"/>
        <w:ind w:left="420" w:right="0"/>
        <w:jc w:val="both"/>
        <w:textAlignment w:val="baseline"/>
        <w:rPr>
          <w:sz w:val="21"/>
          <w:szCs w:val="21"/>
        </w:rPr>
      </w:pPr>
      <w:r>
        <w:rPr>
          <w:rFonts w:ascii="宋体" w:hAnsi="宋体" w:eastAsia="宋体" w:cs="宋体"/>
          <w:b w:val="0"/>
          <w:i w:val="0"/>
          <w:strike w:val="0"/>
          <w:color w:val="000000"/>
          <w:sz w:val="21"/>
          <w:szCs w:val="21"/>
        </w:rPr>
        <w:t>第一条 公司名称：</w:t>
      </w:r>
      <w:r>
        <w:rPr>
          <w:rFonts w:hint="eastAsia" w:ascii="宋体" w:hAnsi="宋体" w:eastAsia="宋体" w:cs="宋体"/>
          <w:b w:val="0"/>
          <w:i w:val="0"/>
          <w:strike w:val="0"/>
          <w:color w:val="0000FF"/>
          <w:sz w:val="21"/>
          <w:szCs w:val="21"/>
          <w:lang w:val="en-US" w:eastAsia="zh-CN"/>
        </w:rPr>
        <w:t>XXXX股份（有限）公司</w:t>
      </w:r>
    </w:p>
    <w:p w14:paraId="60FFE942">
      <w:pPr>
        <w:wordWrap w:val="0"/>
        <w:spacing w:before="0" w:after="0" w:line="300" w:lineRule="atLeast"/>
        <w:ind w:left="2220" w:right="280" w:hanging="1800"/>
        <w:jc w:val="both"/>
        <w:textAlignment w:val="baseline"/>
        <w:rPr>
          <w:rFonts w:hint="eastAsia" w:ascii="宋体" w:hAnsi="宋体" w:eastAsia="宋体" w:cs="宋体"/>
          <w:b w:val="0"/>
          <w:i w:val="0"/>
          <w:strike w:val="0"/>
          <w:color w:val="0000FF"/>
          <w:sz w:val="21"/>
          <w:szCs w:val="21"/>
          <w:lang w:val="en-US" w:eastAsia="zh-CN"/>
        </w:rPr>
      </w:pPr>
      <w:r>
        <w:rPr>
          <w:rFonts w:ascii="宋体" w:hAnsi="宋体" w:eastAsia="宋体" w:cs="宋体"/>
          <w:b w:val="0"/>
          <w:i w:val="0"/>
          <w:strike w:val="0"/>
          <w:color w:val="000000"/>
          <w:sz w:val="21"/>
          <w:szCs w:val="21"/>
        </w:rPr>
        <w:t>第二条 公司住所：</w:t>
      </w:r>
      <w:r>
        <w:rPr>
          <w:rFonts w:hint="eastAsia" w:ascii="宋体" w:hAnsi="宋体" w:eastAsia="宋体" w:cs="宋体"/>
          <w:b w:val="0"/>
          <w:i w:val="0"/>
          <w:strike w:val="0"/>
          <w:color w:val="0000FF"/>
          <w:sz w:val="21"/>
          <w:szCs w:val="21"/>
          <w:lang w:val="en-US" w:eastAsia="zh-CN"/>
        </w:rPr>
        <w:t>XXXX市XXXX区XXXX路XXXX号</w:t>
      </w:r>
    </w:p>
    <w:p w14:paraId="1A292C4A">
      <w:pPr>
        <w:wordWrap w:val="0"/>
        <w:spacing w:before="20" w:after="0" w:line="280" w:lineRule="atLeast"/>
        <w:ind w:left="0" w:right="0"/>
        <w:jc w:val="center"/>
        <w:textAlignment w:val="baseline"/>
        <w:rPr>
          <w:rFonts w:ascii="宋体" w:hAnsi="宋体" w:eastAsia="宋体" w:cs="宋体"/>
          <w:b/>
          <w:i w:val="0"/>
          <w:strike w:val="0"/>
          <w:color w:val="000000"/>
          <w:sz w:val="21"/>
          <w:szCs w:val="21"/>
        </w:rPr>
      </w:pPr>
    </w:p>
    <w:p w14:paraId="065C86C1">
      <w:pPr>
        <w:wordWrap w:val="0"/>
        <w:spacing w:before="20" w:after="0" w:line="280" w:lineRule="atLeast"/>
        <w:ind w:left="0" w:right="0"/>
        <w:jc w:val="center"/>
        <w:textAlignment w:val="baseline"/>
        <w:rPr>
          <w:sz w:val="21"/>
          <w:szCs w:val="21"/>
        </w:rPr>
      </w:pPr>
      <w:r>
        <w:rPr>
          <w:rFonts w:ascii="宋体" w:hAnsi="宋体" w:eastAsia="宋体" w:cs="宋体"/>
          <w:b/>
          <w:i w:val="0"/>
          <w:strike w:val="0"/>
          <w:color w:val="000000"/>
          <w:sz w:val="21"/>
          <w:szCs w:val="21"/>
        </w:rPr>
        <w:t>第二章 公司经营范围</w:t>
      </w:r>
    </w:p>
    <w:p w14:paraId="1A498F9E">
      <w:pPr>
        <w:wordWrap w:val="0"/>
        <w:spacing w:before="0" w:after="0" w:line="300" w:lineRule="atLeast"/>
        <w:ind w:left="0" w:right="100" w:firstLine="42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第三条 公司经营范围：</w:t>
      </w:r>
      <w:r>
        <w:rPr>
          <w:rFonts w:hint="eastAsia" w:ascii="宋体" w:hAnsi="宋体" w:eastAsia="宋体" w:cs="宋体"/>
          <w:b w:val="0"/>
          <w:i w:val="0"/>
          <w:strike w:val="0"/>
          <w:color w:val="0000FF"/>
          <w:sz w:val="21"/>
          <w:szCs w:val="21"/>
          <w:lang w:val="en-US" w:eastAsia="zh-CN"/>
        </w:rPr>
        <w:t>XXXX XXXX（以公司登记机关核准为准）。</w:t>
      </w:r>
      <w:r>
        <w:rPr>
          <w:rFonts w:ascii="宋体" w:hAnsi="宋体" w:eastAsia="宋体" w:cs="宋体"/>
          <w:b w:val="0"/>
          <w:i w:val="0"/>
          <w:strike w:val="0"/>
          <w:color w:val="000000"/>
          <w:sz w:val="21"/>
          <w:szCs w:val="21"/>
        </w:rPr>
        <w:t>依法须经批准的项目，经相关部门批准后方可开展经营活动。</w:t>
      </w:r>
    </w:p>
    <w:p w14:paraId="37234800">
      <w:pPr>
        <w:wordWrap w:val="0"/>
        <w:spacing w:before="0" w:after="0" w:line="300" w:lineRule="atLeast"/>
        <w:ind w:left="0" w:right="100" w:firstLine="42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公司经营范围中属于法律、行政法规或者国务院决定规定在登记前须经批准的项目的，应当在申请登记前报经国家有关部门批准。</w:t>
      </w:r>
    </w:p>
    <w:p w14:paraId="776FC69A">
      <w:pPr>
        <w:wordWrap w:val="0"/>
        <w:spacing w:before="0" w:after="0" w:line="340" w:lineRule="exact"/>
        <w:ind w:left="0" w:right="0"/>
        <w:jc w:val="both"/>
        <w:textAlignment w:val="baseline"/>
        <w:rPr>
          <w:sz w:val="21"/>
          <w:szCs w:val="21"/>
        </w:rPr>
      </w:pPr>
    </w:p>
    <w:p w14:paraId="7E0F6C4B">
      <w:pPr>
        <w:wordWrap w:val="0"/>
        <w:spacing w:before="20" w:after="0" w:line="280" w:lineRule="atLeast"/>
        <w:ind w:left="0" w:right="0"/>
        <w:jc w:val="center"/>
        <w:textAlignment w:val="baseline"/>
        <w:rPr>
          <w:sz w:val="21"/>
          <w:szCs w:val="21"/>
        </w:rPr>
      </w:pPr>
      <w:r>
        <w:rPr>
          <w:rFonts w:ascii="宋体" w:hAnsi="宋体" w:eastAsia="宋体" w:cs="宋体"/>
          <w:b/>
          <w:i w:val="0"/>
          <w:strike w:val="0"/>
          <w:color w:val="000000"/>
          <w:sz w:val="21"/>
          <w:szCs w:val="21"/>
        </w:rPr>
        <w:t>第三章 公司注册资本</w:t>
      </w:r>
    </w:p>
    <w:p w14:paraId="795307C1">
      <w:pPr>
        <w:wordWrap w:val="0"/>
        <w:spacing w:before="0" w:after="0" w:line="300" w:lineRule="atLeast"/>
        <w:ind w:right="0" w:firstLine="420" w:firstLineChars="20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第四条 公司注册资本：人民币</w:t>
      </w:r>
      <w:r>
        <w:rPr>
          <w:rFonts w:hint="eastAsia" w:ascii="宋体" w:hAnsi="宋体" w:eastAsia="宋体" w:cs="宋体"/>
          <w:b w:val="0"/>
          <w:i w:val="0"/>
          <w:strike w:val="0"/>
          <w:color w:val="0000FF"/>
          <w:sz w:val="21"/>
          <w:szCs w:val="21"/>
          <w:lang w:val="en-US" w:eastAsia="zh-CN"/>
        </w:rPr>
        <w:t>XXXX万元</w:t>
      </w:r>
      <w:r>
        <w:rPr>
          <w:rFonts w:ascii="宋体" w:hAnsi="宋体" w:eastAsia="宋体" w:cs="宋体"/>
          <w:b w:val="0"/>
          <w:i w:val="0"/>
          <w:strike w:val="0"/>
          <w:color w:val="000000"/>
          <w:sz w:val="21"/>
          <w:szCs w:val="21"/>
        </w:rPr>
        <w:t>。</w:t>
      </w:r>
      <w:r>
        <w:rPr>
          <w:rFonts w:hint="eastAsia" w:ascii="宋体" w:hAnsi="宋体" w:eastAsia="宋体" w:cs="宋体"/>
          <w:b w:val="0"/>
          <w:i w:val="0"/>
          <w:strike w:val="0"/>
          <w:color w:val="000000"/>
          <w:sz w:val="21"/>
          <w:szCs w:val="21"/>
        </w:rPr>
        <w:t>股份总数</w:t>
      </w:r>
      <w:r>
        <w:rPr>
          <w:rFonts w:hint="eastAsia" w:ascii="宋体" w:hAnsi="宋体" w:eastAsia="宋体" w:cs="宋体"/>
          <w:b w:val="0"/>
          <w:i w:val="0"/>
          <w:strike w:val="0"/>
          <w:color w:val="0000FF"/>
          <w:sz w:val="21"/>
          <w:szCs w:val="21"/>
          <w:lang w:val="en-US" w:eastAsia="zh-CN"/>
        </w:rPr>
        <w:t>XXXX</w:t>
      </w:r>
      <w:r>
        <w:rPr>
          <w:rFonts w:hint="eastAsia" w:ascii="宋体" w:hAnsi="宋体" w:eastAsia="宋体" w:cs="宋体"/>
          <w:b w:val="0"/>
          <w:i w:val="0"/>
          <w:strike w:val="0"/>
          <w:color w:val="000000"/>
          <w:sz w:val="21"/>
          <w:szCs w:val="21"/>
        </w:rPr>
        <w:t>万股，每股金额</w:t>
      </w:r>
      <w:r>
        <w:rPr>
          <w:rFonts w:hint="eastAsia" w:ascii="宋体" w:hAnsi="宋体" w:eastAsia="宋体" w:cs="宋体"/>
          <w:b w:val="0"/>
          <w:i w:val="0"/>
          <w:strike w:val="0"/>
          <w:color w:val="0000FF"/>
          <w:sz w:val="21"/>
          <w:szCs w:val="21"/>
          <w:lang w:val="en-US" w:eastAsia="zh-CN"/>
        </w:rPr>
        <w:t>XXXX</w:t>
      </w:r>
      <w:r>
        <w:rPr>
          <w:rFonts w:hint="eastAsia" w:ascii="宋体" w:hAnsi="宋体" w:eastAsia="宋体" w:cs="宋体"/>
          <w:b w:val="0"/>
          <w:i w:val="0"/>
          <w:strike w:val="0"/>
          <w:color w:val="000000"/>
          <w:sz w:val="21"/>
          <w:szCs w:val="21"/>
        </w:rPr>
        <w:t>元人民币。</w:t>
      </w:r>
    </w:p>
    <w:p w14:paraId="6BD6F73D">
      <w:pPr>
        <w:wordWrap w:val="0"/>
        <w:spacing w:before="0" w:after="0" w:line="320" w:lineRule="exact"/>
        <w:ind w:left="0" w:right="0"/>
        <w:jc w:val="both"/>
        <w:textAlignment w:val="baseline"/>
        <w:rPr>
          <w:sz w:val="21"/>
          <w:szCs w:val="21"/>
        </w:rPr>
      </w:pPr>
    </w:p>
    <w:p w14:paraId="3455D70B">
      <w:pPr>
        <w:wordWrap w:val="0"/>
        <w:spacing w:before="20" w:after="0" w:line="280" w:lineRule="atLeast"/>
        <w:ind w:left="0" w:right="0"/>
        <w:jc w:val="center"/>
        <w:textAlignment w:val="baseline"/>
        <w:rPr>
          <w:rFonts w:ascii="宋体" w:hAnsi="宋体" w:eastAsia="宋体" w:cs="宋体"/>
          <w:b/>
          <w:i w:val="0"/>
          <w:strike w:val="0"/>
          <w:color w:val="000000"/>
          <w:sz w:val="21"/>
          <w:szCs w:val="21"/>
        </w:rPr>
      </w:pPr>
      <w:r>
        <w:rPr>
          <w:rFonts w:ascii="宋体" w:hAnsi="宋体" w:eastAsia="宋体" w:cs="宋体"/>
          <w:b/>
          <w:i w:val="0"/>
          <w:strike w:val="0"/>
          <w:color w:val="000000"/>
          <w:sz w:val="21"/>
          <w:szCs w:val="21"/>
        </w:rPr>
        <w:t>第四章 公司的法定代表人</w:t>
      </w:r>
    </w:p>
    <w:p w14:paraId="7AFC1D8B">
      <w:pPr>
        <w:bidi w:val="0"/>
        <w:ind w:firstLine="420"/>
        <w:rPr>
          <w:rFonts w:ascii="宋体" w:hAnsi="宋体" w:eastAsia="宋体" w:cs="宋体"/>
          <w:strike w:val="0"/>
          <w:sz w:val="21"/>
          <w:szCs w:val="21"/>
        </w:rPr>
      </w:pPr>
      <w:r>
        <w:rPr>
          <w:rFonts w:ascii="宋体" w:hAnsi="宋体" w:eastAsia="宋体" w:cs="宋体"/>
          <w:b w:val="0"/>
          <w:i w:val="0"/>
          <w:strike w:val="0"/>
          <w:color w:val="000000"/>
          <w:sz w:val="21"/>
          <w:szCs w:val="21"/>
        </w:rPr>
        <w:t>第五条 公司的法定代表人由</w:t>
      </w:r>
      <w:r>
        <w:rPr>
          <w:rFonts w:hint="eastAsia" w:ascii="宋体" w:hAnsi="宋体" w:eastAsia="宋体" w:cs="宋体"/>
          <w:b w:val="0"/>
          <w:i w:val="0"/>
          <w:strike w:val="0"/>
          <w:color w:val="0000FF"/>
          <w:sz w:val="21"/>
          <w:szCs w:val="21"/>
          <w:lang w:val="en-US" w:eastAsia="zh-CN"/>
        </w:rPr>
        <w:t>代表公司执行公司事务的董事或者经理</w:t>
      </w:r>
      <w:r>
        <w:rPr>
          <w:rFonts w:ascii="宋体" w:hAnsi="宋体" w:eastAsia="宋体" w:cs="宋体"/>
          <w:b w:val="0"/>
          <w:i w:val="0"/>
          <w:strike w:val="0"/>
          <w:color w:val="000000"/>
          <w:sz w:val="21"/>
          <w:szCs w:val="21"/>
        </w:rPr>
        <w:t>担</w:t>
      </w:r>
      <w:r>
        <w:rPr>
          <w:rFonts w:ascii="宋体" w:hAnsi="宋体" w:eastAsia="宋体" w:cs="宋体"/>
          <w:strike w:val="0"/>
          <w:sz w:val="21"/>
          <w:szCs w:val="21"/>
        </w:rPr>
        <w:t>任。</w:t>
      </w:r>
    </w:p>
    <w:p w14:paraId="3365B603">
      <w:pPr>
        <w:bidi w:val="0"/>
        <w:ind w:firstLine="420"/>
        <w:rPr>
          <w:rFonts w:ascii="宋体" w:hAnsi="宋体" w:eastAsia="宋体" w:cs="宋体"/>
          <w:strike w:val="0"/>
          <w:sz w:val="21"/>
          <w:szCs w:val="21"/>
        </w:rPr>
      </w:pPr>
    </w:p>
    <w:p w14:paraId="4D2F08EB">
      <w:pPr>
        <w:wordWrap w:val="0"/>
        <w:spacing w:before="20" w:after="0" w:line="280" w:lineRule="atLeast"/>
        <w:ind w:left="0" w:right="0"/>
        <w:jc w:val="center"/>
        <w:textAlignment w:val="baseline"/>
        <w:rPr>
          <w:rFonts w:ascii="宋体" w:hAnsi="宋体" w:eastAsia="宋体" w:cs="宋体"/>
          <w:b/>
          <w:i w:val="0"/>
          <w:strike w:val="0"/>
          <w:color w:val="000000"/>
          <w:sz w:val="21"/>
          <w:szCs w:val="21"/>
        </w:rPr>
      </w:pPr>
      <w:r>
        <w:rPr>
          <w:rFonts w:ascii="宋体" w:hAnsi="宋体" w:eastAsia="宋体" w:cs="宋体"/>
          <w:b/>
          <w:i w:val="0"/>
          <w:strike w:val="0"/>
          <w:color w:val="000000"/>
          <w:sz w:val="21"/>
          <w:szCs w:val="21"/>
        </w:rPr>
        <w:t xml:space="preserve">第五章 </w:t>
      </w:r>
      <w:r>
        <w:rPr>
          <w:rFonts w:hint="eastAsia" w:ascii="宋体" w:hAnsi="宋体" w:eastAsia="宋体" w:cs="宋体"/>
          <w:b/>
          <w:i w:val="0"/>
          <w:strike w:val="0"/>
          <w:color w:val="000000"/>
          <w:sz w:val="21"/>
          <w:szCs w:val="21"/>
          <w:lang w:val="en-US" w:eastAsia="zh-CN"/>
        </w:rPr>
        <w:t>发起人</w:t>
      </w:r>
      <w:r>
        <w:rPr>
          <w:rFonts w:ascii="宋体" w:hAnsi="宋体" w:eastAsia="宋体" w:cs="宋体"/>
          <w:b/>
          <w:i w:val="0"/>
          <w:strike w:val="0"/>
          <w:color w:val="000000"/>
          <w:sz w:val="21"/>
          <w:szCs w:val="21"/>
        </w:rPr>
        <w:t>的姓名或者名称、出资方式、出资额和出资时间</w:t>
      </w:r>
    </w:p>
    <w:p w14:paraId="201B2B83">
      <w:pPr>
        <w:wordWrap/>
        <w:spacing w:before="0" w:after="0"/>
        <w:ind w:left="0" w:right="0" w:firstLine="420" w:firstLineChars="200"/>
        <w:jc w:val="both"/>
        <w:textAlignment w:val="auto"/>
        <w:rPr>
          <w:rFonts w:hint="eastAsia" w:ascii="宋体" w:hAnsi="宋体" w:eastAsia="宋体" w:cs="宋体"/>
          <w:strike w:val="0"/>
          <w:sz w:val="21"/>
          <w:szCs w:val="21"/>
          <w:lang w:eastAsia="zh-CN"/>
        </w:rPr>
      </w:pPr>
      <w:r>
        <w:rPr>
          <w:rFonts w:ascii="宋体" w:hAnsi="宋体" w:eastAsia="宋体" w:cs="宋体"/>
          <w:strike w:val="0"/>
          <w:sz w:val="21"/>
          <w:szCs w:val="21"/>
        </w:rPr>
        <w:t xml:space="preserve">第六条 </w:t>
      </w:r>
      <w:r>
        <w:rPr>
          <w:rFonts w:hint="eastAsia" w:ascii="宋体" w:hAnsi="宋体" w:eastAsia="宋体" w:cs="宋体"/>
          <w:strike w:val="0"/>
          <w:sz w:val="21"/>
          <w:szCs w:val="21"/>
          <w:lang w:val="en-US" w:eastAsia="zh-CN"/>
        </w:rPr>
        <w:t>发起人</w:t>
      </w:r>
      <w:r>
        <w:rPr>
          <w:rFonts w:ascii="宋体" w:hAnsi="宋体" w:eastAsia="宋体" w:cs="宋体"/>
          <w:strike w:val="0"/>
          <w:sz w:val="21"/>
          <w:szCs w:val="21"/>
        </w:rPr>
        <w:t>的姓名或者名称、出资方式、出资额和出资时间如下</w:t>
      </w:r>
      <w:r>
        <w:rPr>
          <w:rFonts w:hint="eastAsia" w:ascii="宋体" w:hAnsi="宋体" w:eastAsia="宋体" w:cs="宋体"/>
          <w:strike w:val="0"/>
          <w:sz w:val="21"/>
          <w:szCs w:val="21"/>
          <w:lang w:eastAsia="zh-CN"/>
        </w:rPr>
        <w:t>：</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4198D509">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7EF0CD9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lang w:val="en-US" w:eastAsia="zh-CN"/>
              </w:rPr>
              <w:t>发起人</w:t>
            </w:r>
            <w:r>
              <w:rPr>
                <w:rFonts w:hint="eastAsia" w:ascii="宋体" w:hAnsi="宋体" w:cs="宋体"/>
                <w:color w:val="0000FF"/>
                <w:kern w:val="0"/>
                <w:sz w:val="21"/>
                <w:szCs w:val="21"/>
                <w:highlight w:val="none"/>
              </w:rPr>
              <w:t>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2E2CDF7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1ECF0E75">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71586FAF">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00663338">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出</w:t>
            </w:r>
          </w:p>
          <w:p w14:paraId="562DDE78">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资</w:t>
            </w:r>
          </w:p>
          <w:p w14:paraId="0F829BF2">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w:t>
            </w:r>
          </w:p>
          <w:p w14:paraId="3631F494">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3B3512D1">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出资</w:t>
            </w:r>
          </w:p>
          <w:p w14:paraId="60758EF1">
            <w:pPr>
              <w:widowControl/>
              <w:snapToGrid w:val="0"/>
              <w:spacing w:before="100" w:after="10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时间</w:t>
            </w:r>
          </w:p>
        </w:tc>
      </w:tr>
      <w:tr w14:paraId="2C7F9BD7">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39CD2442">
            <w:pPr>
              <w:widowControl/>
              <w:jc w:val="left"/>
              <w:rPr>
                <w:rFonts w:hint="eastAsia" w:ascii="宋体" w:hAnsi="宋体" w:cs="宋体"/>
                <w:color w:val="0000FF"/>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0C947E7C">
            <w:pPr>
              <w:widowControl/>
              <w:jc w:val="left"/>
              <w:rPr>
                <w:rFonts w:hint="eastAsia" w:ascii="宋体" w:hAnsi="宋体" w:cs="宋体"/>
                <w:color w:val="0000FF"/>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73001161">
            <w:pPr>
              <w:widowControl/>
              <w:jc w:val="left"/>
              <w:rPr>
                <w:rFonts w:hint="eastAsia" w:ascii="宋体" w:hAnsi="宋体" w:cs="宋体"/>
                <w:color w:val="0000FF"/>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BA8CE8F">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83925CB">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A2A88F2">
            <w:pPr>
              <w:widowControl/>
              <w:snapToGrid w:val="0"/>
              <w:jc w:val="center"/>
              <w:rPr>
                <w:rFonts w:hint="eastAsia" w:ascii="宋体" w:hAnsi="宋体" w:eastAsia="宋体" w:cs="宋体"/>
                <w:color w:val="0000FF"/>
                <w:kern w:val="0"/>
                <w:sz w:val="21"/>
                <w:szCs w:val="21"/>
                <w:highlight w:val="none"/>
                <w:lang w:eastAsia="zh-CN"/>
              </w:rPr>
            </w:pPr>
            <w:r>
              <w:rPr>
                <w:rFonts w:hint="eastAsia" w:ascii="宋体" w:hAnsi="宋体" w:cs="宋体"/>
                <w:color w:val="0000FF"/>
                <w:kern w:val="0"/>
                <w:sz w:val="21"/>
                <w:szCs w:val="21"/>
                <w:highlight w:val="none"/>
                <w:lang w:eastAsia="zh-CN"/>
              </w:rPr>
              <w:t>知识产权</w:t>
            </w:r>
            <w:r>
              <w:rPr>
                <w:rFonts w:hint="eastAsia" w:ascii="宋体" w:hAnsi="宋体" w:cs="宋体"/>
                <w:color w:val="0000FF"/>
                <w:kern w:val="0"/>
                <w:sz w:val="21"/>
                <w:szCs w:val="21"/>
                <w:highlight w:val="none"/>
              </w:rPr>
              <w:t xml:space="preserve">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35C020">
            <w:pPr>
              <w:widowControl/>
              <w:snapToGrid w:val="0"/>
              <w:jc w:val="center"/>
              <w:rPr>
                <w:rFonts w:hint="eastAsia" w:ascii="宋体" w:hAnsi="宋体" w:eastAsia="宋体" w:cs="宋体"/>
                <w:color w:val="0000FF"/>
                <w:kern w:val="0"/>
                <w:sz w:val="21"/>
                <w:szCs w:val="21"/>
                <w:highlight w:val="none"/>
                <w:lang w:eastAsia="zh-CN"/>
              </w:rPr>
            </w:pPr>
            <w:r>
              <w:rPr>
                <w:rFonts w:hint="eastAsia" w:ascii="宋体" w:hAnsi="宋体" w:cs="宋体"/>
                <w:color w:val="0000FF"/>
                <w:kern w:val="0"/>
                <w:sz w:val="21"/>
                <w:szCs w:val="21"/>
                <w:highlight w:val="none"/>
                <w:lang w:eastAsia="zh-CN"/>
              </w:rPr>
              <w:t>土地使用权</w:t>
            </w:r>
            <w:r>
              <w:rPr>
                <w:rFonts w:hint="eastAsia" w:ascii="宋体" w:hAnsi="宋体" w:cs="宋体"/>
                <w:color w:val="0000FF"/>
                <w:kern w:val="0"/>
                <w:sz w:val="21"/>
                <w:szCs w:val="21"/>
                <w:highlight w:val="none"/>
              </w:rPr>
              <w:t xml:space="preserve">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5AA1F92">
            <w:pPr>
              <w:widowControl/>
              <w:snapToGrid w:val="0"/>
              <w:jc w:val="center"/>
              <w:rPr>
                <w:rFonts w:hint="eastAsia" w:ascii="宋体" w:hAnsi="宋体" w:eastAsia="宋体" w:cs="宋体"/>
                <w:color w:val="FF0000"/>
                <w:kern w:val="0"/>
                <w:sz w:val="21"/>
                <w:szCs w:val="21"/>
                <w:highlight w:val="yellow"/>
                <w:lang w:eastAsia="zh-CN"/>
              </w:rPr>
            </w:pPr>
            <w:r>
              <w:rPr>
                <w:rFonts w:hint="eastAsia" w:ascii="宋体" w:hAnsi="宋体" w:cs="宋体"/>
                <w:color w:val="FF0000"/>
                <w:kern w:val="0"/>
                <w:sz w:val="21"/>
                <w:szCs w:val="21"/>
                <w:highlight w:val="yellow"/>
                <w:lang w:eastAsia="zh-CN"/>
              </w:rPr>
              <w:t>股权</w:t>
            </w:r>
            <w:r>
              <w:rPr>
                <w:rFonts w:hint="eastAsia" w:ascii="宋体" w:hAnsi="宋体" w:cs="宋体"/>
                <w:color w:val="FF0000"/>
                <w:kern w:val="0"/>
                <w:sz w:val="21"/>
                <w:szCs w:val="21"/>
                <w:highlight w:val="yellow"/>
              </w:rPr>
              <w:t xml:space="preserve">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C757574">
            <w:pPr>
              <w:widowControl/>
              <w:snapToGrid w:val="0"/>
              <w:jc w:val="center"/>
              <w:rPr>
                <w:rFonts w:hint="eastAsia" w:ascii="宋体" w:hAnsi="宋体" w:cs="宋体"/>
                <w:color w:val="FF0000"/>
                <w:kern w:val="0"/>
                <w:sz w:val="21"/>
                <w:szCs w:val="21"/>
                <w:highlight w:val="yellow"/>
              </w:rPr>
            </w:pPr>
            <w:r>
              <w:rPr>
                <w:rFonts w:hint="eastAsia" w:ascii="宋体" w:hAnsi="宋体" w:cs="宋体"/>
                <w:color w:val="FF0000"/>
                <w:kern w:val="0"/>
                <w:sz w:val="21"/>
                <w:szCs w:val="21"/>
                <w:highlight w:val="yellow"/>
                <w:lang w:eastAsia="zh-CN"/>
              </w:rPr>
              <w:t>债权</w:t>
            </w:r>
            <w:r>
              <w:rPr>
                <w:rFonts w:hint="eastAsia" w:ascii="宋体" w:hAnsi="宋体" w:cs="宋体"/>
                <w:color w:val="FF0000"/>
                <w:kern w:val="0"/>
                <w:sz w:val="21"/>
                <w:szCs w:val="21"/>
                <w:highlight w:val="yellow"/>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0D82E47A">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55DF5BEA">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77E82CD0">
            <w:pPr>
              <w:widowControl/>
              <w:jc w:val="left"/>
              <w:rPr>
                <w:rFonts w:hint="eastAsia" w:ascii="宋体" w:hAnsi="宋体" w:cs="宋体"/>
                <w:color w:val="0000FF"/>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4E8A0ED8">
            <w:pPr>
              <w:widowControl/>
              <w:jc w:val="left"/>
              <w:rPr>
                <w:rFonts w:hint="eastAsia" w:ascii="宋体" w:hAnsi="宋体" w:cs="宋体"/>
                <w:color w:val="0000FF"/>
                <w:kern w:val="0"/>
                <w:sz w:val="21"/>
                <w:szCs w:val="21"/>
                <w:highlight w:val="none"/>
              </w:rPr>
            </w:pPr>
          </w:p>
        </w:tc>
      </w:tr>
      <w:tr w14:paraId="72727BEA">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7301448A">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160C1C67">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31D12A65">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322792CA">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4A9C2DB3">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28766DAE">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2F8E50C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301E7C7">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2618AE54">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699E0B73">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845F432">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EE26FDE">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37AC63F2">
            <w:pPr>
              <w:widowControl/>
              <w:snapToGrid w:val="0"/>
              <w:jc w:val="center"/>
              <w:rPr>
                <w:rFonts w:hint="eastAsia" w:ascii="宋体" w:hAnsi="宋体" w:cs="宋体"/>
                <w:color w:val="0000FF"/>
                <w:kern w:val="0"/>
                <w:sz w:val="21"/>
                <w:szCs w:val="21"/>
                <w:highlight w:val="none"/>
              </w:rPr>
            </w:pPr>
            <w:r>
              <w:rPr>
                <w:rFonts w:hint="eastAsia" w:ascii="宋体" w:hAnsi="宋体" w:cs="宋体"/>
                <w:color w:val="FF0000"/>
                <w:kern w:val="0"/>
                <w:sz w:val="21"/>
                <w:szCs w:val="21"/>
                <w:highlight w:val="none"/>
              </w:rPr>
              <w:t xml:space="preserve">xxxx.xx.xx </w:t>
            </w:r>
          </w:p>
        </w:tc>
      </w:tr>
      <w:tr w14:paraId="5F42ED95">
        <w:tblPrEx>
          <w:tblCellMar>
            <w:top w:w="0" w:type="dxa"/>
            <w:left w:w="0" w:type="dxa"/>
            <w:bottom w:w="0" w:type="dxa"/>
            <w:right w:w="0" w:type="dxa"/>
          </w:tblCellMar>
        </w:tblPrEx>
        <w:trPr>
          <w:trHeight w:val="567"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5233329A">
            <w:pPr>
              <w:widowControl/>
              <w:jc w:val="left"/>
              <w:rPr>
                <w:rFonts w:hint="eastAsia" w:ascii="宋体" w:hAnsi="宋体" w:cs="宋体"/>
                <w:color w:val="0000F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4E97B898">
            <w:pPr>
              <w:widowControl/>
              <w:jc w:val="left"/>
              <w:rPr>
                <w:rFonts w:hint="eastAsia" w:ascii="宋体" w:hAnsi="宋体" w:cs="宋体"/>
                <w:color w:val="0000F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4415118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63DA192">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82D6E59">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C16AD52">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79B737E">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3FC0549">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1EF501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3F4FB7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04FB506">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063AEFF">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0D13536C">
            <w:pPr>
              <w:widowControl/>
              <w:snapToGrid w:val="0"/>
              <w:jc w:val="center"/>
              <w:rPr>
                <w:rFonts w:hint="eastAsia" w:ascii="宋体" w:hAnsi="宋体" w:cs="宋体"/>
                <w:color w:val="0000FF"/>
                <w:kern w:val="0"/>
                <w:sz w:val="21"/>
                <w:szCs w:val="21"/>
                <w:highlight w:val="none"/>
              </w:rPr>
            </w:pPr>
            <w:r>
              <w:rPr>
                <w:rFonts w:hint="eastAsia" w:ascii="宋体" w:hAnsi="宋体" w:cs="宋体"/>
                <w:color w:val="0000FF"/>
                <w:kern w:val="0"/>
                <w:sz w:val="21"/>
                <w:szCs w:val="21"/>
                <w:highlight w:val="none"/>
              </w:rPr>
              <w:t xml:space="preserve">xxxx.xx.xx </w:t>
            </w:r>
          </w:p>
        </w:tc>
      </w:tr>
      <w:tr w14:paraId="28DF70A4">
        <w:tblPrEx>
          <w:tblCellMar>
            <w:top w:w="0" w:type="dxa"/>
            <w:left w:w="0" w:type="dxa"/>
            <w:bottom w:w="0" w:type="dxa"/>
            <w:right w:w="0" w:type="dxa"/>
          </w:tblCellMar>
        </w:tblPrEx>
        <w:trPr>
          <w:trHeight w:val="135"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43CF832A">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xxx</w:t>
            </w:r>
          </w:p>
          <w:p w14:paraId="23AD6B3E">
            <w:pPr>
              <w:widowControl/>
              <w:jc w:val="left"/>
              <w:rPr>
                <w:rFonts w:hint="eastAsia" w:ascii="宋体" w:hAnsi="宋体" w:cs="宋体"/>
                <w:color w:val="0000FF"/>
                <w:kern w:val="0"/>
                <w:sz w:val="21"/>
                <w:szCs w:val="21"/>
                <w:highlight w:val="none"/>
              </w:rPr>
            </w:pPr>
          </w:p>
        </w:tc>
        <w:tc>
          <w:tcPr>
            <w:tcW w:w="744" w:type="dxa"/>
            <w:vMerge w:val="restart"/>
            <w:tcBorders>
              <w:top w:val="single" w:color="auto" w:sz="4" w:space="0"/>
              <w:left w:val="single" w:color="auto" w:sz="4" w:space="0"/>
              <w:right w:val="single" w:color="auto" w:sz="4" w:space="0"/>
            </w:tcBorders>
            <w:noWrap w:val="0"/>
            <w:vAlign w:val="center"/>
          </w:tcPr>
          <w:p w14:paraId="60D5780B">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xxx xxxxxxx</w:t>
            </w:r>
          </w:p>
          <w:p w14:paraId="43F9D089">
            <w:pPr>
              <w:widowControl/>
              <w:jc w:val="left"/>
              <w:rPr>
                <w:rFonts w:hint="eastAsia" w:ascii="宋体" w:hAnsi="宋体" w:cs="宋体"/>
                <w:color w:val="0000FF"/>
                <w:kern w:val="0"/>
                <w:sz w:val="21"/>
                <w:szCs w:val="21"/>
                <w:highlight w:val="none"/>
              </w:rPr>
            </w:pPr>
          </w:p>
        </w:tc>
        <w:tc>
          <w:tcPr>
            <w:tcW w:w="671" w:type="dxa"/>
            <w:tcBorders>
              <w:top w:val="single" w:color="auto" w:sz="4" w:space="0"/>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25B24315">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 xml:space="preserve">认缴 </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09A2E4ED">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548DFA53">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3B936481">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58AC1F23">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3B63F1CB">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423D6101">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1439C7C1">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7D943B46">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center"/>
          </w:tcPr>
          <w:p w14:paraId="3E9096DC">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single" w:color="auto" w:sz="4" w:space="0"/>
              <w:left w:val="nil"/>
              <w:bottom w:val="single" w:color="auto" w:sz="4" w:space="0"/>
              <w:right w:val="single" w:color="000000" w:sz="6" w:space="0"/>
            </w:tcBorders>
            <w:noWrap w:val="0"/>
            <w:tcMar>
              <w:top w:w="0" w:type="dxa"/>
              <w:left w:w="108" w:type="dxa"/>
              <w:bottom w:w="0" w:type="dxa"/>
              <w:right w:w="108" w:type="dxa"/>
            </w:tcMar>
            <w:vAlign w:val="top"/>
          </w:tcPr>
          <w:p w14:paraId="7AABBB9E">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FF0000"/>
                <w:kern w:val="0"/>
                <w:sz w:val="21"/>
                <w:szCs w:val="21"/>
                <w:highlight w:val="none"/>
              </w:rPr>
              <w:t xml:space="preserve">xxxx.xx.xx </w:t>
            </w:r>
          </w:p>
        </w:tc>
      </w:tr>
      <w:tr w14:paraId="3D757047">
        <w:tblPrEx>
          <w:tblCellMar>
            <w:top w:w="0" w:type="dxa"/>
            <w:left w:w="0" w:type="dxa"/>
            <w:bottom w:w="0" w:type="dxa"/>
            <w:right w:w="0" w:type="dxa"/>
          </w:tblCellMar>
        </w:tblPrEx>
        <w:trPr>
          <w:trHeight w:val="162"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5EFE821C">
            <w:pPr>
              <w:widowControl/>
              <w:jc w:val="left"/>
              <w:rPr>
                <w:rFonts w:hint="eastAsia" w:ascii="宋体" w:hAnsi="宋体" w:cs="宋体"/>
                <w:color w:val="0000F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30AFDCFF">
            <w:pPr>
              <w:widowControl/>
              <w:jc w:val="left"/>
              <w:rPr>
                <w:rFonts w:hint="eastAsia" w:ascii="宋体" w:hAnsi="宋体" w:cs="宋体"/>
                <w:color w:val="0000FF"/>
                <w:kern w:val="0"/>
                <w:sz w:val="21"/>
                <w:szCs w:val="21"/>
                <w:highlight w:val="none"/>
              </w:rPr>
            </w:pPr>
          </w:p>
        </w:tc>
        <w:tc>
          <w:tcPr>
            <w:tcW w:w="671" w:type="dxa"/>
            <w:tcBorders>
              <w:top w:val="single" w:color="auto" w:sz="4" w:space="0"/>
              <w:left w:val="single" w:color="auto" w:sz="4" w:space="0"/>
              <w:bottom w:val="single" w:color="000000" w:sz="6" w:space="0"/>
              <w:right w:val="single" w:color="000000" w:sz="6" w:space="0"/>
            </w:tcBorders>
            <w:noWrap w:val="0"/>
            <w:tcMar>
              <w:top w:w="0" w:type="dxa"/>
              <w:left w:w="108" w:type="dxa"/>
              <w:bottom w:w="0" w:type="dxa"/>
              <w:right w:w="108" w:type="dxa"/>
            </w:tcMar>
            <w:vAlign w:val="top"/>
          </w:tcPr>
          <w:p w14:paraId="6F6341D3">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 xml:space="preserve">实缴 </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3B0058CD">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037F6DD7">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533E34D0">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60FCE9EC">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1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1D5D100E">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27"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4335E344">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598"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76175574">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405"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6300DB41">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642"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center"/>
          </w:tcPr>
          <w:p w14:paraId="6713BA96">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xx</w:t>
            </w:r>
          </w:p>
        </w:tc>
        <w:tc>
          <w:tcPr>
            <w:tcW w:w="1494" w:type="dxa"/>
            <w:tcBorders>
              <w:top w:val="single" w:color="auto" w:sz="4" w:space="0"/>
              <w:left w:val="nil"/>
              <w:bottom w:val="single" w:color="000000" w:sz="6" w:space="0"/>
              <w:right w:val="single" w:color="000000" w:sz="6" w:space="0"/>
            </w:tcBorders>
            <w:noWrap w:val="0"/>
            <w:tcMar>
              <w:top w:w="0" w:type="dxa"/>
              <w:left w:w="108" w:type="dxa"/>
              <w:bottom w:w="0" w:type="dxa"/>
              <w:right w:w="108" w:type="dxa"/>
            </w:tcMar>
            <w:vAlign w:val="top"/>
          </w:tcPr>
          <w:p w14:paraId="4E613366">
            <w:pPr>
              <w:widowControl/>
              <w:snapToGrid w:val="0"/>
              <w:jc w:val="center"/>
              <w:rPr>
                <w:rFonts w:hint="eastAsia" w:ascii="宋体" w:hAnsi="宋体" w:cs="宋体" w:eastAsiaTheme="minorEastAsia"/>
                <w:color w:val="0000FF"/>
                <w:kern w:val="0"/>
                <w:sz w:val="21"/>
                <w:szCs w:val="21"/>
                <w:highlight w:val="none"/>
              </w:rPr>
            </w:pPr>
            <w:r>
              <w:rPr>
                <w:rFonts w:hint="eastAsia" w:ascii="宋体" w:hAnsi="宋体" w:cs="宋体"/>
                <w:color w:val="0000FF"/>
                <w:kern w:val="0"/>
                <w:sz w:val="21"/>
                <w:szCs w:val="21"/>
                <w:highlight w:val="none"/>
              </w:rPr>
              <w:t xml:space="preserve">xxxx.xx.xx </w:t>
            </w:r>
          </w:p>
        </w:tc>
      </w:tr>
    </w:tbl>
    <w:p w14:paraId="0D487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宋体" w:hAnsi="宋体" w:eastAsia="宋体" w:cs="宋体"/>
          <w:b w:val="0"/>
          <w:i w:val="0"/>
          <w:strike w:val="0"/>
          <w:color w:val="FF0000"/>
          <w:sz w:val="21"/>
          <w:szCs w:val="21"/>
          <w:lang w:val="en-US" w:eastAsia="zh-CN"/>
        </w:rPr>
        <w:t>注：</w:t>
      </w:r>
      <w:r>
        <w:rPr>
          <w:rFonts w:hint="eastAsia" w:ascii="仿宋" w:hAnsi="仿宋" w:eastAsia="仿宋" w:cs="仿宋"/>
          <w:b w:val="0"/>
          <w:i w:val="0"/>
          <w:caps w:val="0"/>
          <w:color w:val="FF0000"/>
          <w:spacing w:val="0"/>
          <w:sz w:val="21"/>
          <w:szCs w:val="21"/>
          <w:lang w:val="en-US" w:eastAsia="zh-CN"/>
        </w:rPr>
        <w:t>公司法</w:t>
      </w:r>
      <w:r>
        <w:rPr>
          <w:rFonts w:hint="eastAsia" w:ascii="仿宋" w:hAnsi="仿宋" w:eastAsia="仿宋" w:cs="仿宋"/>
          <w:b w:val="0"/>
          <w:i w:val="0"/>
          <w:caps w:val="0"/>
          <w:color w:val="FF0000"/>
          <w:spacing w:val="0"/>
          <w:sz w:val="21"/>
          <w:szCs w:val="21"/>
        </w:rPr>
        <w:t>第九十八条　发起人应当在公司成立前按照其认购的股份全额缴纳股款。</w:t>
      </w:r>
    </w:p>
    <w:p w14:paraId="43FF4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表格中“认缴出资额”和“实缴出资额”应一致，“出资时间”为出资额实际缴纳日期且应当在股份有限公司成立日期前。</w:t>
      </w:r>
    </w:p>
    <w:p w14:paraId="6784E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股东可以用货币出资，也可以用实物、知识产权、土地使用权、</w:t>
      </w:r>
      <w:r>
        <w:rPr>
          <w:rFonts w:hint="eastAsia" w:ascii="仿宋" w:hAnsi="仿宋" w:eastAsia="仿宋" w:cs="仿宋"/>
          <w:b w:val="0"/>
          <w:i w:val="0"/>
          <w:caps w:val="0"/>
          <w:color w:val="FF0000"/>
          <w:spacing w:val="0"/>
          <w:sz w:val="21"/>
          <w:szCs w:val="21"/>
          <w:highlight w:val="yellow"/>
        </w:rPr>
        <w:t>股权、债权</w:t>
      </w:r>
      <w:r>
        <w:rPr>
          <w:rFonts w:hint="eastAsia" w:ascii="仿宋" w:hAnsi="仿宋" w:eastAsia="仿宋" w:cs="仿宋"/>
          <w:b w:val="0"/>
          <w:i w:val="0"/>
          <w:caps w:val="0"/>
          <w:color w:val="FF0000"/>
          <w:spacing w:val="0"/>
          <w:sz w:val="21"/>
          <w:szCs w:val="21"/>
        </w:rPr>
        <w:t>等可以用货币估价并可以依法转让的非货币财产作价出资；但是，法律、行政法规规定不得作为出资的财产除外。</w:t>
      </w:r>
    </w:p>
    <w:p w14:paraId="0BC2DA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  对作为出资的非货币财产应当评估作价，核实财产，不得高估或者低估作价。法律、行政法规对评估作价有规定的，从其规定。</w:t>
      </w:r>
    </w:p>
    <w:p w14:paraId="257B0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sz w:val="21"/>
          <w:szCs w:val="21"/>
        </w:rPr>
      </w:pPr>
      <w:r>
        <w:rPr>
          <w:rFonts w:ascii="宋体" w:hAnsi="宋体" w:eastAsia="宋体" w:cs="宋体"/>
          <w:b w:val="0"/>
          <w:i w:val="0"/>
          <w:strike w:val="0"/>
          <w:color w:val="000000"/>
          <w:sz w:val="21"/>
          <w:szCs w:val="21"/>
        </w:rPr>
        <w:t>第七条 公司成立后，应向股东签发出资证明书并置备股东名册。</w:t>
      </w:r>
    </w:p>
    <w:p w14:paraId="57E43A6E">
      <w:pPr>
        <w:wordWrap w:val="0"/>
        <w:spacing w:before="0" w:after="0" w:line="280" w:lineRule="atLeast"/>
        <w:ind w:left="420" w:right="0"/>
        <w:jc w:val="both"/>
        <w:textAlignment w:val="baseline"/>
        <w:rPr>
          <w:sz w:val="21"/>
          <w:szCs w:val="21"/>
        </w:rPr>
      </w:pPr>
      <w:r>
        <w:rPr>
          <w:rFonts w:ascii="宋体" w:hAnsi="宋体" w:eastAsia="宋体" w:cs="宋体"/>
          <w:b w:val="0"/>
          <w:i w:val="0"/>
          <w:strike w:val="0"/>
          <w:color w:val="000000"/>
          <w:sz w:val="21"/>
          <w:szCs w:val="21"/>
        </w:rPr>
        <w:t>第八条 公司股东会由全体股东组成，是公司的权力机构，行使下列职权：</w:t>
      </w:r>
    </w:p>
    <w:p w14:paraId="5F683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（一）选举和更换董事，决定有关董事的报酬事项；</w:t>
      </w:r>
    </w:p>
    <w:p w14:paraId="641FB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  （二）审议批准董事会的报告；</w:t>
      </w:r>
    </w:p>
    <w:p w14:paraId="707C3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lang w:val="en-US" w:eastAsia="zh-CN"/>
        </w:rPr>
        <w:t>三</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rPr>
        <w:t>审议批准公司的利润分配方案和弥补亏损方案；</w:t>
      </w:r>
    </w:p>
    <w:p w14:paraId="3913D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lang w:val="en-US" w:eastAsia="zh-CN"/>
        </w:rPr>
        <w:t>四</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rPr>
        <w:t>对公司增加或者减少注册资本作出决议；</w:t>
      </w:r>
    </w:p>
    <w:p w14:paraId="20E1D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lang w:val="en-US" w:eastAsia="zh-CN"/>
        </w:rPr>
        <w:t>五</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rPr>
        <w:t>对发行公司债券作出决议；</w:t>
      </w:r>
    </w:p>
    <w:p w14:paraId="20161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lang w:val="en-US" w:eastAsia="zh-CN"/>
        </w:rPr>
        <w:t>六</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rPr>
        <w:t>对公司合并、分立、解散、清算或者变更公司形式作出决议；</w:t>
      </w:r>
    </w:p>
    <w:p w14:paraId="17B8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lang w:val="en-US" w:eastAsia="zh-CN"/>
        </w:rPr>
        <w:t>七</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rPr>
        <w:t>修改公司章程；</w:t>
      </w:r>
    </w:p>
    <w:p w14:paraId="1ED4F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lang w:val="en-US" w:eastAsia="zh-CN"/>
        </w:rPr>
        <w:t>八</w:t>
      </w:r>
      <w:r>
        <w:rPr>
          <w:rFonts w:hint="eastAsia" w:ascii="仿宋" w:hAnsi="仿宋" w:eastAsia="仿宋" w:cs="仿宋"/>
          <w:b w:val="0"/>
          <w:i w:val="0"/>
          <w:caps w:val="0"/>
          <w:color w:val="FF0000"/>
          <w:spacing w:val="0"/>
          <w:sz w:val="21"/>
          <w:szCs w:val="21"/>
          <w:lang w:val="zh-CN" w:eastAsia="zh-CN"/>
        </w:rPr>
        <w:t>）</w:t>
      </w:r>
      <w:r>
        <w:rPr>
          <w:rFonts w:hint="eastAsia" w:ascii="仿宋" w:hAnsi="仿宋" w:eastAsia="仿宋" w:cs="仿宋"/>
          <w:b w:val="0"/>
          <w:i w:val="0"/>
          <w:caps w:val="0"/>
          <w:color w:val="FF0000"/>
          <w:spacing w:val="0"/>
          <w:sz w:val="21"/>
          <w:szCs w:val="21"/>
        </w:rPr>
        <w:t>公司章程规定的其他职权。</w:t>
      </w:r>
    </w:p>
    <w:p w14:paraId="0AE2A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  股东会可以授权董事会对发行公司债券作出决议。</w:t>
      </w:r>
    </w:p>
    <w:p w14:paraId="7B2215B8">
      <w:pPr>
        <w:numPr>
          <w:ilvl w:val="0"/>
          <w:numId w:val="1"/>
        </w:numPr>
        <w:wordWrap w:val="0"/>
        <w:spacing w:before="0" w:after="0" w:line="280" w:lineRule="atLeast"/>
        <w:ind w:left="420"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首次股东会会议由出资最多的股东召集和主持，依照公司法规定行使职权。</w:t>
      </w:r>
    </w:p>
    <w:p w14:paraId="443D1C5B">
      <w:pPr>
        <w:numPr>
          <w:ilvl w:val="0"/>
          <w:numId w:val="0"/>
        </w:numPr>
        <w:wordWrap w:val="0"/>
        <w:spacing w:before="0" w:after="0" w:line="280" w:lineRule="atLeast"/>
        <w:ind w:left="420" w:leftChars="0" w:right="20" w:rightChars="0"/>
        <w:jc w:val="both"/>
        <w:textAlignment w:val="baseline"/>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caps w:val="0"/>
          <w:color w:val="FF0000"/>
          <w:spacing w:val="0"/>
          <w:sz w:val="21"/>
          <w:szCs w:val="21"/>
          <w:lang w:eastAsia="zh-CN"/>
        </w:rPr>
        <w:t>第十条</w:t>
      </w:r>
      <w:r>
        <w:rPr>
          <w:rFonts w:hint="eastAsia" w:asciiTheme="minorEastAsia" w:hAnsiTheme="minorEastAsia" w:eastAsiaTheme="minorEastAsia" w:cstheme="minorEastAsia"/>
          <w:b w:val="0"/>
          <w:i w:val="0"/>
          <w:caps w:val="0"/>
          <w:color w:val="FF0000"/>
          <w:spacing w:val="0"/>
          <w:sz w:val="21"/>
          <w:szCs w:val="21"/>
          <w:lang w:val="en-US" w:eastAsia="zh-CN"/>
        </w:rPr>
        <w:t xml:space="preserve"> </w:t>
      </w:r>
      <w:r>
        <w:rPr>
          <w:rFonts w:hint="eastAsia" w:asciiTheme="minorEastAsia" w:hAnsiTheme="minorEastAsia" w:eastAsiaTheme="minorEastAsia" w:cstheme="minorEastAsia"/>
          <w:b w:val="0"/>
          <w:i w:val="0"/>
          <w:caps w:val="0"/>
          <w:color w:val="FF0000"/>
          <w:spacing w:val="0"/>
          <w:sz w:val="21"/>
          <w:szCs w:val="21"/>
        </w:rPr>
        <w:t>股东会会议分为定期会议和临时会议。</w:t>
      </w:r>
    </w:p>
    <w:p w14:paraId="4CC6510D">
      <w:pPr>
        <w:ind w:firstLine="420" w:firstLineChars="200"/>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color w:val="FF0000"/>
          <w:sz w:val="21"/>
          <w:szCs w:val="21"/>
        </w:rPr>
        <w:t>定期会议一年召开一次。</w:t>
      </w:r>
      <w:r>
        <w:rPr>
          <w:rFonts w:hint="eastAsia" w:asciiTheme="minorEastAsia" w:hAnsiTheme="minorEastAsia" w:eastAsiaTheme="minorEastAsia" w:cstheme="minorEastAsia"/>
          <w:b w:val="0"/>
          <w:i w:val="0"/>
          <w:caps w:val="0"/>
          <w:color w:val="FF0000"/>
          <w:spacing w:val="0"/>
          <w:sz w:val="21"/>
          <w:szCs w:val="21"/>
        </w:rPr>
        <w:t>有下列情形之一的，应当在两个月内召开临时股东会会议：</w:t>
      </w:r>
    </w:p>
    <w:p w14:paraId="7940FA8F">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（一）董事人数不足《公司法》规定人数或者公司章程所定人数的三分之二时；</w:t>
      </w:r>
    </w:p>
    <w:p w14:paraId="6092285F">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（二）公司未弥补的亏损实收股本总额三分之一时；</w:t>
      </w:r>
    </w:p>
    <w:p w14:paraId="6650081E">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（三）单独或者合计持有公司百分之十以上股份的股东请求时；</w:t>
      </w:r>
    </w:p>
    <w:p w14:paraId="60748960">
      <w:pPr>
        <w:ind w:firstLine="420" w:firstLineChars="200"/>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rPr>
        <w:t>（四）董事会认为必要时</w:t>
      </w:r>
      <w:r>
        <w:rPr>
          <w:rFonts w:hint="eastAsia" w:ascii="宋体" w:hAnsi="宋体" w:eastAsiaTheme="minorEastAsia" w:cstheme="minorBidi"/>
          <w:b/>
          <w:bCs w:val="0"/>
          <w:color w:val="00B050"/>
          <w:kern w:val="0"/>
          <w:sz w:val="21"/>
          <w:szCs w:val="21"/>
          <w:u w:val="none"/>
          <w:lang w:val="zh-CN" w:eastAsia="zh-CN" w:bidi="ar"/>
        </w:rPr>
        <w:t>。</w:t>
      </w:r>
    </w:p>
    <w:p w14:paraId="046F5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xml:space="preserve">第十一条 </w:t>
      </w:r>
      <w:r>
        <w:rPr>
          <w:rFonts w:hint="eastAsia" w:asciiTheme="minorEastAsia" w:hAnsiTheme="minorEastAsia" w:eastAsiaTheme="minorEastAsia" w:cstheme="minorEastAsia"/>
          <w:sz w:val="21"/>
          <w:szCs w:val="21"/>
        </w:rPr>
        <w:t>股东会会议由董事会召集，董事长主持，董事长不能履行职务或者不履行职务的，</w:t>
      </w:r>
      <w:r>
        <w:rPr>
          <w:rFonts w:hint="eastAsia" w:asciiTheme="minorEastAsia" w:hAnsiTheme="minorEastAsia" w:eastAsiaTheme="minorEastAsia" w:cstheme="minorEastAsia"/>
          <w:b/>
          <w:sz w:val="21"/>
          <w:szCs w:val="21"/>
          <w:highlight w:val="yellow"/>
        </w:rPr>
        <w:t>由副董事长主持；副董事长不能履行职务或者不履行职务的，</w:t>
      </w:r>
      <w:r>
        <w:rPr>
          <w:rFonts w:hint="eastAsia" w:asciiTheme="minorEastAsia" w:hAnsiTheme="minorEastAsia" w:eastAsiaTheme="minorEastAsia" w:cstheme="minorEastAsia"/>
          <w:b/>
          <w:color w:val="FF0000"/>
          <w:sz w:val="21"/>
          <w:szCs w:val="21"/>
        </w:rPr>
        <w:t>（不设副董事长的，可以删除黄色部分）</w:t>
      </w:r>
      <w:r>
        <w:rPr>
          <w:rFonts w:hint="eastAsia" w:asciiTheme="minorEastAsia" w:hAnsiTheme="minorEastAsia" w:eastAsiaTheme="minorEastAsia" w:cstheme="minorEastAsia"/>
          <w:sz w:val="21"/>
          <w:szCs w:val="21"/>
        </w:rPr>
        <w:t>由半数以上董事共同推举一名董事主持。董事会不能履行或者不履行召集股东大会会议职责的，由连续九十日以上单独或者合计持有公司百分之十以上股份的股东可以自行召集和主持。</w:t>
      </w:r>
    </w:p>
    <w:p w14:paraId="7353FE08">
      <w:pPr>
        <w:wordWrap w:val="0"/>
        <w:spacing w:before="0" w:after="0" w:line="280" w:lineRule="atLeast"/>
        <w:ind w:left="0" w:right="0" w:firstLine="400"/>
        <w:jc w:val="both"/>
        <w:textAlignment w:val="baseline"/>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strike w:val="0"/>
          <w:color w:val="000000"/>
          <w:sz w:val="21"/>
          <w:szCs w:val="21"/>
        </w:rPr>
        <w:t xml:space="preserve">第十二条 </w:t>
      </w:r>
      <w:r>
        <w:rPr>
          <w:rFonts w:hint="eastAsia" w:asciiTheme="minorEastAsia" w:hAnsiTheme="minorEastAsia" w:eastAsiaTheme="minorEastAsia" w:cstheme="minorEastAsia"/>
          <w:b w:val="0"/>
          <w:i w:val="0"/>
          <w:caps w:val="0"/>
          <w:color w:val="FF0000"/>
          <w:spacing w:val="0"/>
          <w:sz w:val="21"/>
          <w:szCs w:val="21"/>
        </w:rPr>
        <w:t>股东会应当对所议事项的决定作成会议记录，主持人、出席会议的董事应当在会议记录上签名。</w:t>
      </w:r>
    </w:p>
    <w:p w14:paraId="70B67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caps w:val="0"/>
          <w:color w:val="FF0000"/>
          <w:spacing w:val="0"/>
          <w:sz w:val="21"/>
          <w:szCs w:val="21"/>
        </w:rPr>
        <w:t>股东出席股东会会议，所持每一股份有一表决权，类别股股东除外。公司持有的本公司股份没有表决权。</w:t>
      </w:r>
    </w:p>
    <w:p w14:paraId="7CC71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caps w:val="0"/>
          <w:color w:val="FF0000"/>
          <w:spacing w:val="0"/>
          <w:sz w:val="21"/>
          <w:szCs w:val="21"/>
        </w:rPr>
      </w:pPr>
      <w:r>
        <w:rPr>
          <w:rFonts w:hint="eastAsia" w:asciiTheme="minorEastAsia" w:hAnsiTheme="minorEastAsia" w:eastAsiaTheme="minorEastAsia" w:cstheme="minorEastAsia"/>
          <w:b w:val="0"/>
          <w:i w:val="0"/>
          <w:caps w:val="0"/>
          <w:color w:val="FF0000"/>
          <w:spacing w:val="0"/>
          <w:sz w:val="21"/>
          <w:szCs w:val="21"/>
        </w:rPr>
        <w:t>股东会作出决议，应当经出席会议的股东所持表决权过半数通过。</w:t>
      </w:r>
    </w:p>
    <w:p w14:paraId="15CCBE9D">
      <w:pPr>
        <w:wordWrap w:val="0"/>
        <w:spacing w:before="0" w:after="0" w:line="300" w:lineRule="atLeast"/>
        <w:ind w:left="140" w:right="60" w:firstLine="38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caps w:val="0"/>
          <w:color w:val="FF0000"/>
          <w:spacing w:val="0"/>
          <w:sz w:val="21"/>
          <w:szCs w:val="21"/>
        </w:rPr>
        <w:t>股东会作出修改公司章程、增加或者减少注册资本的决议，以及公司合并、分立、解散或者变更公司形式的决议，应当经出席会议的股东所持表决权的三分之二以上通过。</w:t>
      </w:r>
    </w:p>
    <w:p w14:paraId="0A179A30">
      <w:pPr>
        <w:wordWrap w:val="0"/>
        <w:spacing w:before="0" w:after="0" w:line="300" w:lineRule="atLeast"/>
        <w:ind w:left="140" w:right="60" w:firstLine="38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strike w:val="0"/>
          <w:color w:val="000000"/>
          <w:sz w:val="21"/>
          <w:szCs w:val="21"/>
        </w:rPr>
        <w:t>第十三条 股东不能出席股东会会议的，可以书面委托他人参加，由被委托人依法行使委托书中载明的权力。</w:t>
      </w:r>
    </w:p>
    <w:p w14:paraId="1FD64883">
      <w:pPr>
        <w:ind w:firstLine="420" w:firstLineChars="200"/>
        <w:rPr>
          <w:rFonts w:hint="eastAsia" w:asciiTheme="minorEastAsia" w:hAnsiTheme="minorEastAsia" w:eastAsiaTheme="minorEastAsia" w:cstheme="minorEastAsia"/>
          <w:color w:val="FF0000"/>
          <w:spacing w:val="-2"/>
          <w:kern w:val="0"/>
          <w:sz w:val="21"/>
          <w:szCs w:val="21"/>
          <w:highlight w:val="none"/>
        </w:rPr>
      </w:pPr>
      <w:r>
        <w:rPr>
          <w:rFonts w:hint="eastAsia" w:asciiTheme="minorEastAsia" w:hAnsiTheme="minorEastAsia" w:eastAsiaTheme="minorEastAsia" w:cstheme="minorEastAsia"/>
          <w:b w:val="0"/>
          <w:i w:val="0"/>
          <w:strike w:val="0"/>
          <w:color w:val="000000"/>
          <w:sz w:val="21"/>
          <w:szCs w:val="21"/>
        </w:rPr>
        <w:t xml:space="preserve">第十四条 </w:t>
      </w:r>
      <w:r>
        <w:rPr>
          <w:rFonts w:hint="eastAsia" w:asciiTheme="minorEastAsia" w:hAnsiTheme="minorEastAsia" w:eastAsiaTheme="minorEastAsia" w:cstheme="minorEastAsia"/>
          <w:color w:val="FF0000"/>
          <w:spacing w:val="-2"/>
          <w:kern w:val="0"/>
          <w:sz w:val="21"/>
          <w:szCs w:val="21"/>
          <w:highlight w:val="none"/>
        </w:rPr>
        <w:t>公司可以向其他企业投资或者为他人提供担保，并由</w:t>
      </w:r>
      <w:r>
        <w:rPr>
          <w:rFonts w:hint="eastAsia" w:asciiTheme="minorEastAsia" w:hAnsiTheme="minorEastAsia" w:eastAsiaTheme="minorEastAsia" w:cstheme="minorEastAsia"/>
          <w:color w:val="0000FF"/>
          <w:spacing w:val="-2"/>
          <w:kern w:val="0"/>
          <w:sz w:val="21"/>
          <w:szCs w:val="21"/>
          <w:u w:val="single"/>
          <w:lang w:val="en-US" w:eastAsia="zh-CN"/>
        </w:rPr>
        <w:t>股东会/董事会</w:t>
      </w:r>
      <w:r>
        <w:rPr>
          <w:rFonts w:hint="eastAsia" w:asciiTheme="minorEastAsia" w:hAnsiTheme="minorEastAsia" w:eastAsiaTheme="minorEastAsia" w:cstheme="minorEastAsia"/>
          <w:color w:val="FF0000"/>
          <w:spacing w:val="-2"/>
          <w:kern w:val="0"/>
          <w:sz w:val="21"/>
          <w:szCs w:val="21"/>
          <w:highlight w:val="none"/>
        </w:rPr>
        <w:t>决议。法律规定公司不得成为对所投资企业的债务承担连带责任的出资人的，从其规定。</w:t>
      </w:r>
    </w:p>
    <w:p w14:paraId="73F6D7FC">
      <w:pPr>
        <w:wordWrap w:val="0"/>
        <w:spacing w:before="0" w:after="0" w:line="300" w:lineRule="atLeast"/>
        <w:ind w:left="0" w:right="0"/>
        <w:jc w:val="center"/>
        <w:textAlignment w:val="baseline"/>
        <w:rPr>
          <w:rFonts w:hint="eastAsia" w:ascii="宋体" w:hAnsi="宋体" w:eastAsia="宋体" w:cs="Times New Roman"/>
          <w:color w:val="FF0000"/>
          <w:spacing w:val="-2"/>
          <w:kern w:val="0"/>
          <w:sz w:val="21"/>
          <w:szCs w:val="21"/>
          <w:highlight w:val="none"/>
        </w:rPr>
      </w:pPr>
      <w:r>
        <w:rPr>
          <w:rFonts w:hint="eastAsia" w:asciiTheme="minorEastAsia" w:hAnsiTheme="minorEastAsia" w:eastAsiaTheme="minorEastAsia" w:cstheme="minorEastAsia"/>
          <w:color w:val="FF0000"/>
          <w:spacing w:val="-2"/>
          <w:kern w:val="0"/>
          <w:sz w:val="21"/>
          <w:szCs w:val="21"/>
          <w:highlight w:val="none"/>
        </w:rPr>
        <w:t>公司为公司股东或者实际控制人提供担保的，应当符合《公司法》的规定。</w:t>
      </w:r>
    </w:p>
    <w:p w14:paraId="3E2D627F">
      <w:pPr>
        <w:wordWrap w:val="0"/>
        <w:spacing w:before="0" w:after="0" w:line="300" w:lineRule="atLeast"/>
        <w:ind w:left="0" w:right="0"/>
        <w:jc w:val="center"/>
        <w:textAlignment w:val="baseline"/>
        <w:rPr>
          <w:rFonts w:hint="eastAsia" w:ascii="宋体" w:hAnsi="宋体" w:eastAsia="宋体" w:cs="Times New Roman"/>
          <w:color w:val="FF0000"/>
          <w:spacing w:val="-2"/>
          <w:kern w:val="0"/>
          <w:sz w:val="21"/>
          <w:szCs w:val="21"/>
          <w:highlight w:val="none"/>
        </w:rPr>
      </w:pPr>
    </w:p>
    <w:p w14:paraId="29E0FD4C">
      <w:pPr>
        <w:wordWrap w:val="0"/>
        <w:spacing w:before="0" w:after="0" w:line="300" w:lineRule="atLeast"/>
        <w:ind w:left="0" w:right="0"/>
        <w:jc w:val="center"/>
        <w:textAlignment w:val="baseline"/>
        <w:rPr>
          <w:sz w:val="21"/>
          <w:szCs w:val="21"/>
        </w:rPr>
      </w:pPr>
      <w:r>
        <w:rPr>
          <w:rFonts w:ascii="宋体" w:hAnsi="宋体" w:eastAsia="宋体" w:cs="宋体"/>
          <w:b/>
          <w:i w:val="0"/>
          <w:strike w:val="0"/>
          <w:color w:val="000000"/>
          <w:sz w:val="21"/>
          <w:szCs w:val="21"/>
        </w:rPr>
        <w:t>第六章 董事会、董事</w:t>
      </w:r>
    </w:p>
    <w:p w14:paraId="66F46A45">
      <w:pPr>
        <w:numPr>
          <w:ilvl w:val="0"/>
          <w:numId w:val="0"/>
        </w:numPr>
        <w:wordWrap w:val="0"/>
        <w:spacing w:before="0" w:after="0" w:line="300" w:lineRule="atLeast"/>
        <w:ind w:right="40" w:rightChars="0" w:firstLine="420" w:firstLineChars="200"/>
        <w:jc w:val="both"/>
        <w:textAlignment w:val="baseline"/>
        <w:rPr>
          <w:rFonts w:cs="Times New Roman" w:asciiTheme="minorEastAsia" w:hAnsiTheme="minorEastAsia"/>
          <w:spacing w:val="-2"/>
          <w:kern w:val="0"/>
          <w:sz w:val="21"/>
          <w:szCs w:val="21"/>
        </w:rPr>
      </w:pPr>
      <w:r>
        <w:rPr>
          <w:rFonts w:ascii="宋体" w:hAnsi="宋体" w:eastAsia="宋体" w:cs="宋体"/>
          <w:b w:val="0"/>
          <w:i w:val="0"/>
          <w:strike w:val="0"/>
          <w:color w:val="000000"/>
          <w:sz w:val="21"/>
          <w:szCs w:val="21"/>
        </w:rPr>
        <w:t xml:space="preserve">第十五条 </w:t>
      </w:r>
      <w:r>
        <w:rPr>
          <w:rFonts w:ascii="宋体" w:hAnsi="宋体" w:eastAsia="宋体" w:cs="宋体"/>
          <w:b w:val="0"/>
          <w:bCs/>
          <w:i w:val="0"/>
          <w:strike w:val="0"/>
          <w:color w:val="000000"/>
          <w:sz w:val="21"/>
          <w:szCs w:val="21"/>
        </w:rPr>
        <w:t>公司设董事会，其成员为</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(校验：3-200)</w:t>
      </w:r>
      <w:r>
        <w:rPr>
          <w:rFonts w:ascii="宋体" w:hAnsi="宋体" w:eastAsia="宋体" w:cs="宋体"/>
          <w:b w:val="0"/>
          <w:bCs/>
          <w:i w:val="0"/>
          <w:strike w:val="0"/>
          <w:color w:val="000000"/>
          <w:sz w:val="21"/>
          <w:szCs w:val="21"/>
        </w:rPr>
        <w:t>人，</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（适用于全体为股东代表董事情形）</w:t>
      </w:r>
    </w:p>
    <w:p w14:paraId="221EB061">
      <w:pPr>
        <w:numPr>
          <w:ilvl w:val="0"/>
          <w:numId w:val="0"/>
        </w:numPr>
        <w:wordWrap w:val="0"/>
        <w:spacing w:before="0" w:after="0" w:line="300" w:lineRule="atLeast"/>
        <w:ind w:right="40" w:rightChars="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公司设董事会，成员</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(校验：3-200)</w:t>
      </w:r>
      <w:r>
        <w:rPr>
          <w:rFonts w:ascii="宋体" w:hAnsi="宋体" w:eastAsia="宋体" w:cs="宋体"/>
          <w:b w:val="0"/>
          <w:bCs/>
          <w:i w:val="0"/>
          <w:strike w:val="0"/>
          <w:color w:val="000000"/>
          <w:sz w:val="21"/>
          <w:szCs w:val="21"/>
        </w:rPr>
        <w:t>人，</w:t>
      </w:r>
      <w:r>
        <w:rPr>
          <w:rFonts w:hint="eastAsia" w:ascii="宋体" w:hAnsi="宋体" w:cs="宋体"/>
          <w:color w:val="0000FF"/>
          <w:kern w:val="0"/>
          <w:sz w:val="21"/>
          <w:szCs w:val="21"/>
        </w:rPr>
        <w:t>XX</w:t>
      </w:r>
      <w:r>
        <w:rPr>
          <w:rFonts w:ascii="宋体" w:hAnsi="宋体" w:eastAsia="宋体" w:cs="宋体"/>
          <w:b w:val="0"/>
          <w:bCs/>
          <w:i w:val="0"/>
          <w:strike w:val="0"/>
          <w:color w:val="000000"/>
          <w:sz w:val="21"/>
          <w:szCs w:val="21"/>
        </w:rPr>
        <w:t>人</w:t>
      </w:r>
      <w:r>
        <w:rPr>
          <w:rFonts w:ascii="宋体" w:hAnsi="宋体" w:eastAsia="宋体" w:cs="宋体"/>
          <w:strike w:val="0"/>
          <w:color w:val="0000FF"/>
          <w:sz w:val="21"/>
          <w:szCs w:val="21"/>
        </w:rPr>
        <w:t xml:space="preserve"> </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ascii="宋体" w:hAnsi="宋体" w:cs="宋体"/>
          <w:color w:val="0000FF"/>
          <w:kern w:val="0"/>
          <w:sz w:val="21"/>
          <w:szCs w:val="21"/>
        </w:rPr>
        <w:t>XX</w:t>
      </w:r>
      <w:r>
        <w:rPr>
          <w:rFonts w:cs="Times New Roman" w:asciiTheme="minorEastAsia" w:hAnsiTheme="minorEastAsia"/>
          <w:spacing w:val="-2"/>
          <w:kern w:val="0"/>
          <w:sz w:val="21"/>
          <w:szCs w:val="21"/>
        </w:rPr>
        <w:t>人由</w:t>
      </w:r>
      <w:r>
        <w:rPr>
          <w:rFonts w:cs="Times New Roman" w:asciiTheme="minorEastAsia" w:hAnsiTheme="minorEastAsia"/>
          <w:color w:val="FF0000"/>
          <w:spacing w:val="-2"/>
          <w:kern w:val="0"/>
          <w:sz w:val="21"/>
          <w:szCs w:val="21"/>
        </w:rPr>
        <w:t>职工大会</w:t>
      </w:r>
      <w:r>
        <w:rPr>
          <w:rFonts w:hint="eastAsia" w:cs="Times New Roman" w:asciiTheme="minorEastAsia" w:hAnsiTheme="minorEastAsia"/>
          <w:color w:val="FF0000"/>
          <w:spacing w:val="-2"/>
          <w:kern w:val="0"/>
          <w:sz w:val="21"/>
          <w:szCs w:val="21"/>
        </w:rPr>
        <w:t>/职工代表大会</w:t>
      </w:r>
      <w:r>
        <w:rPr>
          <w:rFonts w:cs="Times New Roman" w:asciiTheme="minorEastAsia" w:hAnsiTheme="minorEastAsia"/>
          <w:color w:val="FF0000"/>
          <w:spacing w:val="-2"/>
          <w:kern w:val="0"/>
          <w:sz w:val="21"/>
          <w:szCs w:val="21"/>
        </w:rPr>
        <w:t>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（适用于存在职工代表董事情形）</w:t>
      </w:r>
    </w:p>
    <w:p w14:paraId="7E435EB3">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（校验：每届任期不得超过三年）</w:t>
      </w:r>
      <w:r>
        <w:rPr>
          <w:rFonts w:ascii="宋体" w:hAnsi="宋体" w:eastAsia="宋体" w:cs="宋体"/>
          <w:b w:val="0"/>
          <w:bCs/>
          <w:i w:val="0"/>
          <w:strike w:val="0"/>
          <w:color w:val="000000"/>
          <w:sz w:val="21"/>
          <w:szCs w:val="21"/>
        </w:rPr>
        <w:t>年。任期届满，可以连任。</w:t>
      </w:r>
    </w:p>
    <w:p w14:paraId="23C71F3E">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14:paraId="5BE1E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0000FF"/>
          <w:spacing w:val="0"/>
          <w:sz w:val="21"/>
          <w:szCs w:val="21"/>
        </w:rPr>
      </w:pPr>
      <w:r>
        <w:rPr>
          <w:rFonts w:ascii="宋体" w:hAnsi="宋体" w:eastAsia="宋体" w:cs="宋体"/>
          <w:b w:val="0"/>
          <w:i w:val="0"/>
          <w:strike w:val="0"/>
          <w:color w:val="000000"/>
          <w:sz w:val="21"/>
          <w:szCs w:val="21"/>
        </w:rPr>
        <w:t>董事会设董事长一人，可以设副董事长。董事长和副董事长由董事会以全体董事的过半数选举产生</w:t>
      </w: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lang w:eastAsia="zh-CN"/>
        </w:rPr>
        <w:t>董事会</w:t>
      </w:r>
      <w:r>
        <w:rPr>
          <w:rFonts w:ascii="宋体" w:hAnsi="宋体" w:eastAsia="宋体" w:cs="宋体"/>
          <w:b w:val="0"/>
          <w:bCs/>
          <w:i w:val="0"/>
          <w:strike w:val="0"/>
          <w:color w:val="000000"/>
          <w:sz w:val="21"/>
          <w:szCs w:val="21"/>
        </w:rPr>
        <w:t>行使下列职权：</w:t>
      </w:r>
    </w:p>
    <w:p w14:paraId="66CBD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0000FF"/>
          <w:spacing w:val="0"/>
          <w:sz w:val="21"/>
          <w:szCs w:val="21"/>
        </w:rPr>
        <w:t>  </w:t>
      </w:r>
      <w:r>
        <w:rPr>
          <w:rFonts w:hint="eastAsia" w:ascii="仿宋" w:hAnsi="仿宋" w:eastAsia="仿宋" w:cs="仿宋"/>
          <w:b w:val="0"/>
          <w:i w:val="0"/>
          <w:caps w:val="0"/>
          <w:color w:val="FF0000"/>
          <w:spacing w:val="0"/>
          <w:sz w:val="21"/>
          <w:szCs w:val="21"/>
        </w:rPr>
        <w:t>（一）召集股东会会议，并向股东会报告工作；</w:t>
      </w:r>
    </w:p>
    <w:p w14:paraId="6C5F80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  （二）执行股东会的决议；</w:t>
      </w:r>
    </w:p>
    <w:p w14:paraId="1FC51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  （三）决定公司的经营计划和投资方案；</w:t>
      </w:r>
    </w:p>
    <w:p w14:paraId="13B53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  （四）制订公司的利润分配方案和弥补亏损方案；</w:t>
      </w:r>
    </w:p>
    <w:p w14:paraId="1ABD6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  （五）制订公司增加或者减少注册资本以及发行公司债券的方案；</w:t>
      </w:r>
    </w:p>
    <w:p w14:paraId="1D447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  （六）制订公司合并、分立、解散或者变更公司形式的方案；</w:t>
      </w:r>
    </w:p>
    <w:p w14:paraId="37830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  （七）决定公司内部管理机构的设置；</w:t>
      </w:r>
    </w:p>
    <w:p w14:paraId="7D986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  （八）决定聘任或者解聘公司经理及其报酬事项，并根据经理的提名决定聘任或者解聘公司副经理、财务负责人及其报酬事项；</w:t>
      </w:r>
    </w:p>
    <w:p w14:paraId="43A09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  （九）制定公司的基本管理制度；</w:t>
      </w:r>
    </w:p>
    <w:p w14:paraId="11C21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  公司章程对董事会职权的限制不得对抗善意相对人。</w:t>
      </w:r>
    </w:p>
    <w:p w14:paraId="355DB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 xml:space="preserve">第十六条 </w:t>
      </w:r>
      <w:r>
        <w:rPr>
          <w:rFonts w:hint="eastAsia" w:ascii="宋体" w:hAnsi="宋体" w:eastAsia="宋体" w:cs="宋体"/>
          <w:b w:val="0"/>
          <w:bCs/>
          <w:i w:val="0"/>
          <w:strike w:val="0"/>
          <w:color w:val="000000"/>
          <w:sz w:val="21"/>
          <w:szCs w:val="21"/>
        </w:rPr>
        <w:t>董事长召集和主持董事会会议，检查董事会决议的实施情况。</w:t>
      </w:r>
      <w:r>
        <w:rPr>
          <w:rFonts w:hint="eastAsia" w:ascii="宋体" w:hAnsi="宋体" w:eastAsia="宋体" w:cs="宋体"/>
          <w:strike w:val="0"/>
          <w:color w:val="FF0000"/>
          <w:sz w:val="21"/>
          <w:szCs w:val="21"/>
          <w:u w:val="single"/>
        </w:rPr>
        <w:t>副董事长协助董事长工作，</w:t>
      </w:r>
      <w:r>
        <w:rPr>
          <w:rFonts w:hint="eastAsia" w:ascii="宋体" w:hAnsi="宋体" w:eastAsia="宋体" w:cs="宋体"/>
          <w:b w:val="0"/>
          <w:bCs/>
          <w:i w:val="0"/>
          <w:strike w:val="0"/>
          <w:color w:val="000000"/>
          <w:sz w:val="21"/>
          <w:szCs w:val="21"/>
        </w:rPr>
        <w:t>董事长不能履行职务或者不履行职务的，</w:t>
      </w:r>
      <w:r>
        <w:rPr>
          <w:rFonts w:hint="eastAsia" w:ascii="宋体" w:hAnsi="宋体" w:eastAsia="宋体" w:cs="宋体"/>
          <w:strike w:val="0"/>
          <w:color w:val="FF0000"/>
          <w:sz w:val="21"/>
          <w:szCs w:val="21"/>
          <w:u w:val="single"/>
        </w:rPr>
        <w:t>由副董事长履行职务；副董事长不能履行职务或者不履行职务的</w:t>
      </w:r>
      <w:r>
        <w:rPr>
          <w:rFonts w:hint="eastAsia" w:cs="Times New Roman" w:asciiTheme="minorEastAsia" w:hAnsiTheme="minorEastAsia"/>
          <w:color w:val="FF0000"/>
          <w:spacing w:val="-2"/>
          <w:kern w:val="0"/>
          <w:sz w:val="21"/>
          <w:szCs w:val="21"/>
          <w:u w:val="single"/>
        </w:rPr>
        <w:t>（不设副董事长的，可删除此句）</w:t>
      </w:r>
      <w:r>
        <w:rPr>
          <w:rFonts w:hint="eastAsia" w:ascii="宋体" w:hAnsi="宋体" w:eastAsia="宋体" w:cs="宋体"/>
          <w:strike w:val="0"/>
          <w:color w:val="FF0000"/>
          <w:sz w:val="21"/>
          <w:szCs w:val="21"/>
        </w:rPr>
        <w:t>，</w:t>
      </w:r>
      <w:r>
        <w:rPr>
          <w:rFonts w:hint="eastAsia" w:ascii="宋体" w:hAnsi="宋体" w:eastAsia="宋体" w:cs="宋体"/>
          <w:b w:val="0"/>
          <w:bCs/>
          <w:i w:val="0"/>
          <w:strike w:val="0"/>
          <w:color w:val="000000"/>
          <w:sz w:val="21"/>
          <w:szCs w:val="21"/>
        </w:rPr>
        <w:t>由过半数的董事共同推举一名董事履行职务。</w:t>
      </w:r>
    </w:p>
    <w:p w14:paraId="645D03F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第十七条</w:t>
      </w:r>
      <w:r>
        <w:rPr>
          <w:rFonts w:ascii="宋体" w:hAnsi="宋体" w:eastAsia="宋体" w:cs="宋体"/>
          <w:b w:val="0"/>
          <w:bCs/>
          <w:i w:val="0"/>
          <w:strike w:val="0"/>
          <w:color w:val="000000"/>
          <w:sz w:val="21"/>
          <w:szCs w:val="21"/>
        </w:rPr>
        <w:t xml:space="preserve"> </w:t>
      </w:r>
      <w:r>
        <w:rPr>
          <w:rFonts w:hint="eastAsia" w:ascii="宋体" w:hAnsi="宋体" w:eastAsia="宋体" w:cs="宋体"/>
          <w:b w:val="0"/>
          <w:bCs/>
          <w:i w:val="0"/>
          <w:strike w:val="0"/>
          <w:color w:val="000000"/>
          <w:sz w:val="21"/>
          <w:szCs w:val="21"/>
        </w:rPr>
        <w:t>董事会会议，应当由董事本人出席；董事因故不能出席，可以书面委托其他董事代为出席，委托书应当载明授权范围。</w:t>
      </w:r>
    </w:p>
    <w:p w14:paraId="7DE4E7D2">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100CA18A">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 xml:space="preserve">第十八条 </w:t>
      </w:r>
      <w:r>
        <w:rPr>
          <w:rFonts w:hint="eastAsia" w:ascii="宋体" w:hAnsi="宋体" w:eastAsia="宋体" w:cs="宋体"/>
          <w:b w:val="0"/>
          <w:bCs/>
          <w:i w:val="0"/>
          <w:strike w:val="0"/>
          <w:color w:val="000000"/>
          <w:sz w:val="21"/>
          <w:szCs w:val="21"/>
        </w:rPr>
        <w:t>董事会会议应当有过半数的董事出席方可举行。董事会作出决议，应当经全体董事的过半数通过。</w:t>
      </w:r>
    </w:p>
    <w:p w14:paraId="365CBBF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董事会决议的表决，应当一人一票。</w:t>
      </w:r>
    </w:p>
    <w:p w14:paraId="243B89ED">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董事会应当对所议事项的决定作成会议记录，出席会议的董事应当在会议记录上签名。</w:t>
      </w:r>
    </w:p>
    <w:p w14:paraId="1A89E168">
      <w:pPr>
        <w:ind w:firstLine="420" w:firstLineChars="200"/>
        <w:rPr>
          <w:rFonts w:hint="eastAsia"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第十九条 </w:t>
      </w:r>
      <w:r>
        <w:rPr>
          <w:rFonts w:hint="eastAsia" w:ascii="宋体" w:hAnsi="宋体" w:eastAsia="宋体" w:cs="宋体"/>
          <w:strike w:val="0"/>
          <w:color w:val="FF0000"/>
          <w:sz w:val="21"/>
          <w:szCs w:val="21"/>
        </w:rPr>
        <w:t>公司股东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、董事会的会议召集程序、表决方式违反法律、行政法规或者公司章程，或者决议内容违反公司章程的，股东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自决</w:t>
      </w:r>
      <w:r>
        <w:rPr>
          <w:rFonts w:hint="eastAsia" w:ascii="宋体" w:hAnsi="宋体" w:eastAsia="宋体" w:cs="宋体"/>
          <w:strike w:val="0"/>
          <w:color w:val="FF0000"/>
          <w:sz w:val="21"/>
          <w:szCs w:val="21"/>
          <w:lang w:eastAsia="zh-CN"/>
        </w:rPr>
        <w:t>议</w:t>
      </w:r>
      <w:r>
        <w:rPr>
          <w:rFonts w:hint="eastAsia" w:ascii="宋体" w:hAnsi="宋体" w:eastAsia="宋体" w:cs="宋体"/>
          <w:strike w:val="0"/>
          <w:color w:val="FF0000"/>
          <w:sz w:val="21"/>
          <w:szCs w:val="21"/>
        </w:rPr>
        <w:t>作出之日起六十日内，可以请求人民法院撤销。但是，股东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、董事会的会议召集程序或者表决方式仅有轻微瑕疵，对决议未产生实质影响的除外。</w:t>
      </w:r>
    </w:p>
    <w:p w14:paraId="52209110">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、董事会决议被人民法院宣告无效、撤销或者确认不成立的，公司应当向公司登记机关申请撤销根据该决议已办理的登记。股东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、董事会决议被人民法院宣告无效、撤销或者确认不成立的，公司根据该决议与善意相对人形成的民事法律关系不受影响。</w:t>
      </w:r>
    </w:p>
    <w:p w14:paraId="4C986A95">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、董事会的决议内容违反法律、行政法规的无效。</w:t>
      </w:r>
    </w:p>
    <w:p w14:paraId="3A31160E">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第二十条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eastAsia="zh-CN"/>
          <w14:textFill>
            <w14:solidFill>
              <w14:schemeClr w14:val="accent1"/>
            </w14:solidFill>
          </w14:textFill>
        </w:rPr>
        <w:t>会</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或股东会（二选一）</w:t>
      </w:r>
      <w:r>
        <w:rPr>
          <w:rFonts w:ascii="宋体" w:hAnsi="宋体" w:eastAsia="宋体" w:cs="宋体"/>
          <w:strike w:val="0"/>
          <w:color w:val="FF0000"/>
          <w:sz w:val="21"/>
          <w:szCs w:val="21"/>
        </w:rPr>
        <w:t>聘任或解聘。</w:t>
      </w:r>
    </w:p>
    <w:p w14:paraId="23949BCC">
      <w:pPr>
        <w:wordWrap w:val="0"/>
        <w:spacing w:before="0" w:after="0" w:line="300" w:lineRule="atLeast"/>
        <w:ind w:left="540" w:right="0"/>
        <w:jc w:val="both"/>
        <w:textAlignment w:val="baseline"/>
        <w:rPr>
          <w:rFonts w:hint="eastAsia" w:ascii="仿宋" w:hAnsi="仿宋" w:eastAsia="仿宋" w:cs="仿宋"/>
          <w:b w:val="0"/>
          <w:i w:val="0"/>
          <w:caps w:val="0"/>
          <w:color w:val="0000FF"/>
          <w:spacing w:val="0"/>
          <w:sz w:val="21"/>
          <w:szCs w:val="21"/>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68F41F5D">
      <w:pPr>
        <w:wordWrap w:val="0"/>
        <w:spacing w:before="0" w:after="0" w:line="300" w:lineRule="atLeast"/>
        <w:ind w:left="540" w:right="0"/>
        <w:jc w:val="both"/>
        <w:textAlignment w:val="baseline"/>
        <w:rPr>
          <w:rFonts w:hint="eastAsia" w:ascii="仿宋" w:hAnsi="仿宋" w:eastAsia="仿宋" w:cs="仿宋"/>
          <w:b w:val="0"/>
          <w:i w:val="0"/>
          <w:caps w:val="0"/>
          <w:color w:val="0000FF"/>
          <w:spacing w:val="0"/>
          <w:sz w:val="21"/>
          <w:szCs w:val="21"/>
        </w:rPr>
      </w:pPr>
    </w:p>
    <w:p w14:paraId="2ACB9A3B">
      <w:pPr>
        <w:wordWrap w:val="0"/>
        <w:spacing w:before="0" w:after="0" w:line="300" w:lineRule="atLeast"/>
        <w:ind w:left="0" w:right="0"/>
        <w:jc w:val="center"/>
        <w:textAlignment w:val="baseline"/>
        <w:rPr>
          <w:rFonts w:hint="eastAsia" w:eastAsia="宋体"/>
          <w:sz w:val="21"/>
          <w:szCs w:val="21"/>
          <w:lang w:eastAsia="zh-CN"/>
        </w:rPr>
      </w:pPr>
      <w:r>
        <w:rPr>
          <w:rFonts w:ascii="宋体" w:hAnsi="宋体" w:eastAsia="宋体" w:cs="宋体"/>
          <w:b/>
          <w:i w:val="0"/>
          <w:strike w:val="0"/>
          <w:color w:val="000000"/>
          <w:sz w:val="21"/>
          <w:szCs w:val="21"/>
        </w:rPr>
        <w:t>第七章</w:t>
      </w:r>
      <w:r>
        <w:rPr>
          <w:rFonts w:hint="eastAsia" w:ascii="宋体" w:hAnsi="宋体" w:eastAsia="宋体" w:cs="宋体"/>
          <w:b/>
          <w:i w:val="0"/>
          <w:strike w:val="0"/>
          <w:dstrike w:val="0"/>
          <w:color w:val="FF0000"/>
          <w:sz w:val="21"/>
          <w:szCs w:val="21"/>
          <w:lang w:val="en-US" w:eastAsia="zh-CN"/>
        </w:rPr>
        <w:t xml:space="preserve">  </w:t>
      </w:r>
      <w:r>
        <w:rPr>
          <w:rFonts w:hint="eastAsia" w:ascii="宋体" w:hAnsi="宋体" w:eastAsia="宋体" w:cs="宋体"/>
          <w:b/>
          <w:i w:val="0"/>
          <w:strike w:val="0"/>
          <w:color w:val="000000"/>
          <w:sz w:val="21"/>
          <w:szCs w:val="21"/>
          <w:lang w:eastAsia="zh-CN"/>
        </w:rPr>
        <w:t>审计委员会</w:t>
      </w:r>
    </w:p>
    <w:p w14:paraId="375BB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ascii="宋体" w:hAnsi="宋体" w:eastAsia="宋体" w:cs="宋体"/>
          <w:b w:val="0"/>
          <w:i w:val="0"/>
          <w:strike w:val="0"/>
          <w:color w:val="FF0000"/>
          <w:sz w:val="21"/>
          <w:szCs w:val="21"/>
        </w:rPr>
      </w:pPr>
      <w:r>
        <w:rPr>
          <w:rFonts w:hint="eastAsia" w:asciiTheme="minorEastAsia" w:hAnsiTheme="minorEastAsia" w:cstheme="minorEastAsia"/>
          <w:b w:val="0"/>
          <w:i w:val="0"/>
          <w:strike w:val="0"/>
          <w:color w:val="000000"/>
          <w:sz w:val="21"/>
          <w:szCs w:val="21"/>
          <w:lang w:eastAsia="zh-CN"/>
        </w:rPr>
        <w:t>第二十一条</w:t>
      </w:r>
      <w:r>
        <w:rPr>
          <w:rFonts w:hint="eastAsia" w:asciiTheme="minorEastAsia" w:hAnsiTheme="minorEastAsia" w:cstheme="minorEastAsia"/>
          <w:b w:val="0"/>
          <w:i w:val="0"/>
          <w:strike w:val="0"/>
          <w:color w:val="000000"/>
          <w:sz w:val="21"/>
          <w:szCs w:val="21"/>
          <w:lang w:val="en-US" w:eastAsia="zh-CN"/>
        </w:rPr>
        <w:t xml:space="preserve"> </w:t>
      </w:r>
      <w:r>
        <w:rPr>
          <w:rFonts w:ascii="宋体" w:hAnsi="宋体" w:eastAsia="宋体" w:cs="宋体"/>
          <w:b w:val="0"/>
          <w:i w:val="0"/>
          <w:strike w:val="0"/>
          <w:color w:val="FF0000"/>
          <w:sz w:val="21"/>
          <w:szCs w:val="21"/>
        </w:rPr>
        <w:t>公司在董事会中设置由董事组成的审计委员会，</w:t>
      </w:r>
      <w:r>
        <w:rPr>
          <w:rFonts w:hint="eastAsia" w:ascii="宋体" w:hAnsi="宋体" w:eastAsia="宋体" w:cs="宋体"/>
          <w:b w:val="0"/>
          <w:i w:val="0"/>
          <w:strike w:val="0"/>
          <w:color w:val="FF0000"/>
          <w:sz w:val="21"/>
          <w:szCs w:val="21"/>
        </w:rPr>
        <w:t>成员</w:t>
      </w:r>
      <w:r>
        <w:rPr>
          <w:rFonts w:hint="eastAsia" w:asciiTheme="minorEastAsia" w:hAnsiTheme="minorEastAsia" w:eastAsiaTheme="minorEastAsia" w:cstheme="minorEastAsia"/>
          <w:b w:val="0"/>
          <w:i w:val="0"/>
          <w:caps w:val="0"/>
          <w:strike w:val="0"/>
          <w:dstrike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strike w:val="0"/>
          <w:dstrike w:val="0"/>
          <w:color w:val="FF0000"/>
          <w:spacing w:val="0"/>
          <w:kern w:val="0"/>
          <w:sz w:val="21"/>
          <w:szCs w:val="21"/>
          <w:lang w:val="en-US" w:eastAsia="zh-CN" w:bidi="ar"/>
        </w:rPr>
        <w:t>(</w:t>
      </w:r>
      <w:r>
        <w:rPr>
          <w:rFonts w:hint="eastAsia" w:ascii="宋体" w:hAnsi="宋体" w:eastAsia="宋体" w:cs="宋体"/>
          <w:b w:val="0"/>
          <w:i w:val="0"/>
          <w:strike w:val="0"/>
          <w:color w:val="FF0000"/>
          <w:sz w:val="21"/>
          <w:szCs w:val="21"/>
          <w:lang w:val="en-US" w:eastAsia="zh-CN"/>
        </w:rPr>
        <w:t>校验：3人及以上)</w:t>
      </w:r>
      <w:r>
        <w:rPr>
          <w:rFonts w:hint="eastAsia" w:ascii="宋体" w:hAnsi="宋体" w:eastAsia="宋体" w:cs="宋体"/>
          <w:b w:val="0"/>
          <w:i w:val="0"/>
          <w:strike w:val="0"/>
          <w:color w:val="FF0000"/>
          <w:sz w:val="21"/>
          <w:szCs w:val="21"/>
        </w:rPr>
        <w:t>人</w:t>
      </w:r>
      <w:r>
        <w:rPr>
          <w:rFonts w:hint="eastAsia" w:ascii="宋体" w:hAnsi="宋体" w:eastAsia="宋体" w:cs="宋体"/>
          <w:b w:val="0"/>
          <w:i w:val="0"/>
          <w:strike w:val="0"/>
          <w:color w:val="FF0000"/>
          <w:sz w:val="21"/>
          <w:szCs w:val="21"/>
          <w:lang w:eastAsia="zh-CN"/>
        </w:rPr>
        <w:t>，</w:t>
      </w:r>
      <w:r>
        <w:rPr>
          <w:rFonts w:ascii="宋体" w:hAnsi="宋体" w:eastAsia="宋体" w:cs="宋体"/>
          <w:b w:val="0"/>
          <w:i w:val="0"/>
          <w:strike w:val="0"/>
          <w:color w:val="FF0000"/>
          <w:sz w:val="21"/>
          <w:szCs w:val="21"/>
        </w:rPr>
        <w:t>行使《公司法》规定的监事会的职权，不设监事会或者监事。公司董事会成员中的职工代表可以成为审计委员会成员。</w:t>
      </w:r>
    </w:p>
    <w:p w14:paraId="41B50783">
      <w:pPr>
        <w:wordWrap w:val="0"/>
        <w:spacing w:before="0" w:after="0" w:line="340" w:lineRule="atLeast"/>
        <w:ind w:left="0" w:right="0"/>
        <w:jc w:val="center"/>
        <w:textAlignment w:val="baseline"/>
        <w:rPr>
          <w:rFonts w:ascii="宋体" w:hAnsi="宋体" w:eastAsia="宋体" w:cs="宋体"/>
          <w:b/>
          <w:i w:val="0"/>
          <w:strike w:val="0"/>
          <w:color w:val="000000"/>
          <w:sz w:val="21"/>
          <w:szCs w:val="21"/>
        </w:rPr>
      </w:pPr>
    </w:p>
    <w:p w14:paraId="1B0B4547">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第八章 股权转让</w:t>
      </w:r>
    </w:p>
    <w:p w14:paraId="49107D36">
      <w:pPr>
        <w:wordWrap w:val="0"/>
        <w:spacing w:before="0" w:after="0" w:line="300" w:lineRule="atLeast"/>
        <w:ind w:left="120" w:right="0" w:firstLine="400"/>
        <w:jc w:val="both"/>
        <w:textAlignment w:val="baseline"/>
        <w:rPr>
          <w:rFonts w:hint="eastAsia" w:ascii="宋体" w:hAnsi="宋体" w:eastAsia="仿宋" w:cs="宋体"/>
          <w:b w:val="0"/>
          <w:i w:val="0"/>
          <w:strike w:val="0"/>
          <w:color w:val="FF0000"/>
          <w:sz w:val="21"/>
          <w:szCs w:val="21"/>
          <w:lang w:eastAsia="zh-CN"/>
        </w:rPr>
      </w:pPr>
      <w:r>
        <w:rPr>
          <w:rFonts w:ascii="宋体" w:hAnsi="宋体" w:eastAsia="宋体" w:cs="宋体"/>
          <w:b w:val="0"/>
          <w:i w:val="0"/>
          <w:strike w:val="0"/>
          <w:color w:val="000000"/>
          <w:sz w:val="21"/>
          <w:szCs w:val="21"/>
        </w:rPr>
        <w:t xml:space="preserve">第二十二条 </w:t>
      </w:r>
      <w:r>
        <w:rPr>
          <w:rFonts w:hint="eastAsia" w:ascii="仿宋" w:hAnsi="仿宋" w:eastAsia="仿宋" w:cs="仿宋"/>
          <w:b w:val="0"/>
          <w:i w:val="0"/>
          <w:caps w:val="0"/>
          <w:color w:val="FF0000"/>
          <w:spacing w:val="0"/>
          <w:sz w:val="21"/>
          <w:szCs w:val="21"/>
        </w:rPr>
        <w:t>股份有限公司的股东持有的股份可以向其他股东转让，也可以向股东以外的人转让</w:t>
      </w:r>
      <w:r>
        <w:rPr>
          <w:rFonts w:hint="eastAsia" w:ascii="宋体" w:hAnsi="宋体"/>
          <w:b/>
          <w:bCs w:val="0"/>
          <w:color w:val="00B050"/>
          <w:sz w:val="21"/>
          <w:szCs w:val="21"/>
          <w:u w:val="none"/>
          <w:lang w:val="zh-CN" w:eastAsia="zh-CN"/>
        </w:rPr>
        <w:t>。</w:t>
      </w:r>
    </w:p>
    <w:p w14:paraId="426E6249">
      <w:pPr>
        <w:wordWrap w:val="0"/>
        <w:spacing w:before="0" w:after="0" w:line="300" w:lineRule="atLeast"/>
        <w:ind w:left="120" w:right="0" w:firstLine="400"/>
        <w:jc w:val="both"/>
        <w:textAlignment w:val="baseline"/>
        <w:rPr>
          <w:sz w:val="21"/>
          <w:szCs w:val="21"/>
        </w:rPr>
      </w:pPr>
      <w:r>
        <w:rPr>
          <w:rFonts w:ascii="宋体" w:hAnsi="宋体" w:eastAsia="宋体" w:cs="宋体"/>
          <w:b w:val="0"/>
          <w:i w:val="0"/>
          <w:strike w:val="0"/>
          <w:color w:val="000000"/>
          <w:sz w:val="21"/>
          <w:szCs w:val="21"/>
        </w:rPr>
        <w:t>第二十三条 转让股权后，公司应当注销原股东的出资证明书， 向新股东签发出资证明书，并相应修改公司章程和股东名册中有关股东及其出资额的记载。对公司章程的该项修改不需再由股东会表决。</w:t>
      </w:r>
    </w:p>
    <w:p w14:paraId="0F9DC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000000"/>
          <w:sz w:val="21"/>
          <w:szCs w:val="21"/>
        </w:rPr>
        <w:t xml:space="preserve">第二十四条 </w:t>
      </w:r>
      <w:r>
        <w:rPr>
          <w:rFonts w:hint="eastAsia" w:ascii="仿宋" w:hAnsi="仿宋" w:eastAsia="仿宋" w:cs="仿宋"/>
          <w:b w:val="0"/>
          <w:i w:val="0"/>
          <w:caps w:val="0"/>
          <w:color w:val="FF0000"/>
          <w:spacing w:val="0"/>
          <w:sz w:val="21"/>
          <w:szCs w:val="21"/>
        </w:rPr>
        <w:t>有下列情形之一的，对股东会该项决议投反对票的股东可以请求公司按照合理的价格收购其股</w:t>
      </w:r>
      <w:r>
        <w:rPr>
          <w:rFonts w:hint="eastAsia" w:ascii="仿宋" w:hAnsi="仿宋" w:eastAsia="仿宋" w:cs="仿宋"/>
          <w:b w:val="0"/>
          <w:i w:val="0"/>
          <w:caps w:val="0"/>
          <w:color w:val="FF0000"/>
          <w:spacing w:val="0"/>
          <w:sz w:val="21"/>
          <w:szCs w:val="21"/>
          <w:lang w:eastAsia="zh-CN"/>
        </w:rPr>
        <w:t>份</w:t>
      </w:r>
      <w:r>
        <w:rPr>
          <w:rFonts w:hint="eastAsia" w:ascii="仿宋" w:hAnsi="仿宋" w:eastAsia="仿宋" w:cs="仿宋"/>
          <w:b w:val="0"/>
          <w:i w:val="0"/>
          <w:caps w:val="0"/>
          <w:color w:val="FF0000"/>
          <w:spacing w:val="0"/>
          <w:sz w:val="21"/>
          <w:szCs w:val="21"/>
        </w:rPr>
        <w:t>：</w:t>
      </w:r>
    </w:p>
    <w:p w14:paraId="56AAB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  （一）公司连续五年不向股东分配利润，而公司该五年连续盈利，并且符合本法规定的分配利润条件；</w:t>
      </w:r>
    </w:p>
    <w:p w14:paraId="32C48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  （二）公司转让主要财产；</w:t>
      </w:r>
    </w:p>
    <w:p w14:paraId="5C93D0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  （三）公司章程规定的营业期限届满或者章程规定的其他解散事由出现，股东会通过决议修改章程使公司存续。</w:t>
      </w:r>
    </w:p>
    <w:p w14:paraId="0531F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  自股东会决议作出之日起六十日内，股东与公司不能达成股份收购协议的，股东可以自股东会决议作出之日起九十日内向人民法院提起诉讼。</w:t>
      </w:r>
    </w:p>
    <w:p w14:paraId="20F963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color w:val="FF0000"/>
          <w:sz w:val="21"/>
          <w:szCs w:val="21"/>
        </w:rPr>
      </w:pPr>
      <w:r>
        <w:rPr>
          <w:rFonts w:hint="eastAsia" w:ascii="仿宋" w:hAnsi="仿宋" w:eastAsia="仿宋" w:cs="仿宋"/>
          <w:b w:val="0"/>
          <w:i w:val="0"/>
          <w:caps w:val="0"/>
          <w:color w:val="FF0000"/>
          <w:spacing w:val="0"/>
          <w:sz w:val="21"/>
          <w:szCs w:val="21"/>
        </w:rPr>
        <w:t>  公司因本条第一款规定的情形收购的本公司股份，应当在六个月内依法转让或者注销。</w:t>
      </w:r>
    </w:p>
    <w:p w14:paraId="6FF2A5C2">
      <w:pPr>
        <w:wordWrap w:val="0"/>
        <w:spacing w:before="0" w:after="0" w:line="300" w:lineRule="atLeast"/>
        <w:ind w:right="0" w:firstLine="420" w:firstLineChars="200"/>
        <w:jc w:val="both"/>
        <w:textAlignment w:val="baseline"/>
        <w:rPr>
          <w:rFonts w:hint="eastAsia" w:ascii="仿宋" w:hAnsi="仿宋" w:eastAsia="仿宋" w:cs="仿宋"/>
          <w:b w:val="0"/>
          <w:i w:val="0"/>
          <w:caps w:val="0"/>
          <w:color w:val="FF0000"/>
          <w:spacing w:val="0"/>
          <w:sz w:val="21"/>
          <w:szCs w:val="21"/>
          <w:lang w:eastAsia="zh-CN"/>
        </w:rPr>
      </w:pPr>
      <w:r>
        <w:rPr>
          <w:rFonts w:ascii="宋体" w:hAnsi="宋体" w:eastAsia="宋体" w:cs="宋体"/>
          <w:b w:val="0"/>
          <w:i w:val="0"/>
          <w:strike w:val="0"/>
          <w:color w:val="000000"/>
          <w:sz w:val="21"/>
          <w:szCs w:val="21"/>
        </w:rPr>
        <w:t xml:space="preserve">第二十五条 </w:t>
      </w:r>
      <w:r>
        <w:rPr>
          <w:rFonts w:hint="eastAsia" w:ascii="仿宋" w:hAnsi="仿宋" w:eastAsia="仿宋" w:cs="仿宋"/>
          <w:b w:val="0"/>
          <w:i w:val="0"/>
          <w:caps w:val="0"/>
          <w:color w:val="FF0000"/>
          <w:spacing w:val="0"/>
          <w:sz w:val="21"/>
          <w:szCs w:val="21"/>
        </w:rPr>
        <w:t>自然人股东死亡后，其合法继承人可以继承股东资格</w:t>
      </w:r>
      <w:r>
        <w:rPr>
          <w:rFonts w:hint="eastAsia" w:ascii="仿宋" w:hAnsi="仿宋" w:eastAsia="仿宋" w:cs="仿宋"/>
          <w:b w:val="0"/>
          <w:i w:val="0"/>
          <w:caps w:val="0"/>
          <w:color w:val="FF0000"/>
          <w:spacing w:val="0"/>
          <w:sz w:val="21"/>
          <w:szCs w:val="21"/>
          <w:lang w:eastAsia="zh-CN"/>
        </w:rPr>
        <w:t>。</w:t>
      </w:r>
    </w:p>
    <w:p w14:paraId="16C28A68">
      <w:pPr>
        <w:wordWrap w:val="0"/>
        <w:spacing w:before="0" w:after="0" w:line="300" w:lineRule="atLeast"/>
        <w:ind w:right="0" w:firstLine="420" w:firstLineChars="200"/>
        <w:jc w:val="both"/>
        <w:textAlignment w:val="baseline"/>
        <w:rPr>
          <w:rFonts w:hint="eastAsia" w:ascii="仿宋" w:hAnsi="仿宋" w:eastAsia="仿宋" w:cs="仿宋"/>
          <w:b w:val="0"/>
          <w:i w:val="0"/>
          <w:caps w:val="0"/>
          <w:color w:val="FF0000"/>
          <w:spacing w:val="0"/>
          <w:sz w:val="21"/>
          <w:szCs w:val="21"/>
          <w:lang w:eastAsia="zh-CN"/>
        </w:rPr>
      </w:pPr>
    </w:p>
    <w:p w14:paraId="08D6D607">
      <w:pPr>
        <w:wordWrap w:val="0"/>
        <w:spacing w:before="0" w:after="0" w:line="300" w:lineRule="atLeast"/>
        <w:ind w:right="0" w:firstLine="422" w:firstLineChars="20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1ACD7389">
      <w:pPr>
        <w:wordWrap w:val="0"/>
        <w:spacing w:before="0" w:after="0" w:line="340" w:lineRule="atLeast"/>
        <w:ind w:left="0" w:right="0" w:firstLine="460"/>
        <w:jc w:val="both"/>
        <w:textAlignment w:val="baseline"/>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000000"/>
          <w:sz w:val="21"/>
          <w:szCs w:val="21"/>
        </w:rPr>
        <w:t xml:space="preserve">第二十六条 </w:t>
      </w:r>
      <w:r>
        <w:rPr>
          <w:rFonts w:hint="eastAsia" w:ascii="仿宋" w:hAnsi="仿宋" w:eastAsia="仿宋" w:cs="仿宋"/>
          <w:b w:val="0"/>
          <w:i w:val="0"/>
          <w:caps w:val="0"/>
          <w:color w:val="FF0000"/>
          <w:spacing w:val="0"/>
          <w:sz w:val="21"/>
          <w:szCs w:val="21"/>
        </w:rPr>
        <w:t>公司应当依照法律、行政法规和国务院财政部门的规定建立本公司的财务、会计制度。</w:t>
      </w:r>
    </w:p>
    <w:p w14:paraId="546E2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公司应当在每一会计年度终了时编制财务会计报告，并依法经会计师事务所审计。财务会计报告应当依照法律、行政法规和国务院财政部门的规定制作。</w:t>
      </w:r>
    </w:p>
    <w:p w14:paraId="4DD5C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sz w:val="21"/>
          <w:szCs w:val="21"/>
        </w:rPr>
      </w:pPr>
      <w:r>
        <w:rPr>
          <w:rFonts w:ascii="宋体" w:hAnsi="宋体" w:eastAsia="宋体" w:cs="宋体"/>
          <w:b w:val="0"/>
          <w:i w:val="0"/>
          <w:strike w:val="0"/>
          <w:color w:val="000000"/>
          <w:sz w:val="21"/>
          <w:szCs w:val="21"/>
        </w:rPr>
        <w:t>第二十七条 公司利润分配按照</w:t>
      </w:r>
      <w:r>
        <w:rPr>
          <w:rFonts w:hint="eastAsia" w:ascii="仿宋" w:hAnsi="仿宋" w:eastAsia="仿宋" w:cs="仿宋"/>
          <w:b w:val="0"/>
          <w:i w:val="0"/>
          <w:caps w:val="0"/>
          <w:color w:val="FF0000"/>
          <w:spacing w:val="0"/>
          <w:sz w:val="21"/>
          <w:szCs w:val="21"/>
        </w:rPr>
        <w:t>股东所持有的股份比例分配利润，公司章程另有规定的除外。</w:t>
      </w:r>
    </w:p>
    <w:p w14:paraId="7D1C02B7">
      <w:pPr>
        <w:wordWrap w:val="0"/>
        <w:spacing w:before="0" w:after="0" w:line="340" w:lineRule="atLeast"/>
        <w:ind w:left="0" w:right="20" w:firstLine="460"/>
        <w:jc w:val="both"/>
        <w:textAlignment w:val="baseline"/>
        <w:rPr>
          <w:sz w:val="21"/>
          <w:szCs w:val="21"/>
        </w:rPr>
      </w:pPr>
      <w:r>
        <w:rPr>
          <w:rFonts w:ascii="宋体" w:hAnsi="宋体" w:eastAsia="宋体" w:cs="宋体"/>
          <w:b w:val="0"/>
          <w:i w:val="0"/>
          <w:strike w:val="0"/>
          <w:color w:val="000000"/>
          <w:sz w:val="21"/>
          <w:szCs w:val="21"/>
        </w:rPr>
        <w:t xml:space="preserve">第二十八条 </w:t>
      </w:r>
      <w:r>
        <w:rPr>
          <w:rFonts w:hint="eastAsia" w:ascii="仿宋" w:hAnsi="仿宋" w:eastAsia="仿宋" w:cs="仿宋"/>
          <w:b w:val="0"/>
          <w:i w:val="0"/>
          <w:caps w:val="0"/>
          <w:color w:val="FF0000"/>
          <w:spacing w:val="0"/>
          <w:sz w:val="21"/>
          <w:szCs w:val="21"/>
        </w:rPr>
        <w:t>公司聘用、解聘承办公司审计业务的会计师事务所，按照公司章程的规定，由</w:t>
      </w:r>
      <w:r>
        <w:rPr>
          <w:rFonts w:hint="eastAsia" w:ascii="仿宋" w:hAnsi="仿宋" w:eastAsia="仿宋" w:cs="仿宋"/>
          <w:b w:val="0"/>
          <w:i w:val="0"/>
          <w:caps w:val="0"/>
          <w:color w:val="0000FF"/>
          <w:spacing w:val="0"/>
          <w:kern w:val="0"/>
          <w:sz w:val="21"/>
          <w:szCs w:val="21"/>
          <w:u w:val="single"/>
          <w:lang w:val="en-US" w:eastAsia="zh-CN" w:bidi="ar"/>
        </w:rPr>
        <w:t>股</w:t>
      </w:r>
      <w:r>
        <w:rPr>
          <w:rFonts w:hint="eastAsia" w:ascii="仿宋" w:hAnsi="仿宋" w:eastAsia="仿宋" w:cs="仿宋"/>
          <w:b w:val="0"/>
          <w:i w:val="0"/>
          <w:caps w:val="0"/>
          <w:color w:val="0000FF"/>
          <w:spacing w:val="0"/>
          <w:sz w:val="21"/>
          <w:szCs w:val="21"/>
          <w:u w:val="single"/>
        </w:rPr>
        <w:t>东会</w:t>
      </w:r>
      <w:r>
        <w:rPr>
          <w:rFonts w:hint="eastAsia" w:ascii="宋体" w:hAnsi="宋体"/>
          <w:b/>
          <w:bCs w:val="0"/>
          <w:color w:val="00B050"/>
          <w:sz w:val="21"/>
          <w:szCs w:val="21"/>
          <w:u w:val="single"/>
          <w:lang w:val="en-US" w:eastAsia="zh-CN"/>
        </w:rPr>
        <w:t>或</w:t>
      </w:r>
      <w:r>
        <w:rPr>
          <w:rFonts w:hint="eastAsia" w:ascii="仿宋" w:hAnsi="仿宋" w:eastAsia="仿宋" w:cs="仿宋"/>
          <w:b w:val="0"/>
          <w:i w:val="0"/>
          <w:caps w:val="0"/>
          <w:color w:val="0000FF"/>
          <w:spacing w:val="0"/>
          <w:sz w:val="21"/>
          <w:szCs w:val="21"/>
          <w:u w:val="single"/>
        </w:rPr>
        <w:t>董事会</w:t>
      </w:r>
      <w:r>
        <w:rPr>
          <w:rFonts w:hint="eastAsia" w:ascii="仿宋" w:hAnsi="仿宋" w:eastAsia="仿宋" w:cs="仿宋"/>
          <w:b w:val="0"/>
          <w:i w:val="0"/>
          <w:caps w:val="0"/>
          <w:color w:val="FF0000"/>
          <w:spacing w:val="0"/>
          <w:sz w:val="21"/>
          <w:szCs w:val="21"/>
        </w:rPr>
        <w:t>决定</w:t>
      </w:r>
      <w:r>
        <w:rPr>
          <w:rFonts w:hint="eastAsia" w:ascii="仿宋" w:hAnsi="仿宋" w:eastAsia="仿宋" w:cs="仿宋"/>
          <w:b w:val="0"/>
          <w:i w:val="0"/>
          <w:caps w:val="0"/>
          <w:color w:val="0000FF"/>
          <w:spacing w:val="0"/>
          <w:sz w:val="21"/>
          <w:szCs w:val="21"/>
        </w:rPr>
        <w:t>。</w:t>
      </w:r>
    </w:p>
    <w:p w14:paraId="7EE59AAE">
      <w:pPr>
        <w:wordWrap w:val="0"/>
        <w:spacing w:before="0" w:after="0" w:line="340" w:lineRule="atLeast"/>
        <w:ind w:right="0" w:firstLine="420" w:firstLineChars="200"/>
        <w:jc w:val="both"/>
        <w:textAlignment w:val="baseline"/>
        <w:rPr>
          <w:sz w:val="21"/>
          <w:szCs w:val="21"/>
        </w:rPr>
      </w:pPr>
      <w:r>
        <w:rPr>
          <w:rFonts w:ascii="宋体" w:hAnsi="宋体" w:eastAsia="宋体" w:cs="宋体"/>
          <w:b w:val="0"/>
          <w:i w:val="0"/>
          <w:strike w:val="0"/>
          <w:color w:val="000000"/>
          <w:sz w:val="21"/>
          <w:szCs w:val="21"/>
        </w:rPr>
        <w:t>第二十九条 劳动用工制度按国家法律、法规及国务院劳动部门的有关规定执行。</w:t>
      </w:r>
    </w:p>
    <w:p w14:paraId="7E74DCA5">
      <w:pPr>
        <w:wordWrap w:val="0"/>
        <w:spacing w:before="0" w:after="0" w:line="240" w:lineRule="exact"/>
        <w:ind w:left="0" w:right="0"/>
        <w:jc w:val="both"/>
        <w:textAlignment w:val="baseline"/>
        <w:rPr>
          <w:sz w:val="21"/>
          <w:szCs w:val="21"/>
        </w:rPr>
      </w:pPr>
    </w:p>
    <w:p w14:paraId="40FD8FE4">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第十章 公司的解散事由与清算办法</w:t>
      </w:r>
    </w:p>
    <w:p w14:paraId="0D15B1BF">
      <w:pPr>
        <w:wordWrap w:val="0"/>
        <w:spacing w:before="0" w:after="0" w:line="340" w:lineRule="atLeast"/>
        <w:ind w:right="0" w:firstLine="420" w:firstLineChars="200"/>
        <w:jc w:val="both"/>
        <w:textAlignment w:val="baseline"/>
        <w:rPr>
          <w:sz w:val="21"/>
          <w:szCs w:val="21"/>
        </w:rPr>
      </w:pPr>
      <w:r>
        <w:rPr>
          <w:rFonts w:ascii="宋体" w:hAnsi="宋体" w:eastAsia="宋体" w:cs="宋体"/>
          <w:b w:val="0"/>
          <w:i w:val="0"/>
          <w:strike w:val="0"/>
          <w:color w:val="000000"/>
          <w:sz w:val="21"/>
          <w:szCs w:val="21"/>
        </w:rPr>
        <w:t xml:space="preserve">第三十条 </w:t>
      </w:r>
      <w:r>
        <w:rPr>
          <w:rFonts w:ascii="宋体" w:hAnsi="宋体" w:eastAsia="宋体" w:cs="宋体"/>
          <w:sz w:val="21"/>
          <w:szCs w:val="21"/>
        </w:rPr>
        <w:t>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6B3CBEEE">
      <w:pPr>
        <w:wordWrap w:val="0"/>
        <w:spacing w:before="100" w:after="0" w:line="340" w:lineRule="atLeast"/>
        <w:ind w:left="480" w:right="0"/>
        <w:jc w:val="both"/>
        <w:textAlignment w:val="baseline"/>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000000"/>
          <w:sz w:val="21"/>
          <w:szCs w:val="21"/>
        </w:rPr>
        <w:t xml:space="preserve">第三十一条 </w:t>
      </w:r>
      <w:r>
        <w:rPr>
          <w:rFonts w:hint="eastAsia" w:ascii="仿宋" w:hAnsi="仿宋" w:eastAsia="仿宋" w:cs="仿宋"/>
          <w:b w:val="0"/>
          <w:i w:val="0"/>
          <w:caps w:val="0"/>
          <w:color w:val="FF0000"/>
          <w:spacing w:val="0"/>
          <w:sz w:val="21"/>
          <w:szCs w:val="21"/>
        </w:rPr>
        <w:t>公司因下列原因解散：</w:t>
      </w:r>
    </w:p>
    <w:p w14:paraId="3F259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  （一）公司章程规定的营业期限届满或者公司章程规定的其他解散事由出现；</w:t>
      </w:r>
    </w:p>
    <w:p w14:paraId="42732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  （二）股东会决议解散；</w:t>
      </w:r>
    </w:p>
    <w:p w14:paraId="52E65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  （三）因公司合并或者分立需要解散；</w:t>
      </w:r>
    </w:p>
    <w:p w14:paraId="5426A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  （四）依法被吊销营业执照、责令关闭或者被撤销；</w:t>
      </w:r>
    </w:p>
    <w:p w14:paraId="71DEE8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  （五）人民法院依照</w:t>
      </w:r>
      <w:r>
        <w:rPr>
          <w:rFonts w:hint="eastAsia" w:ascii="仿宋" w:hAnsi="仿宋" w:eastAsia="仿宋" w:cs="仿宋"/>
          <w:b w:val="0"/>
          <w:i w:val="0"/>
          <w:caps w:val="0"/>
          <w:color w:val="FF0000"/>
          <w:spacing w:val="0"/>
          <w:sz w:val="21"/>
          <w:szCs w:val="21"/>
          <w:lang w:eastAsia="zh-CN"/>
        </w:rPr>
        <w:t>《</w:t>
      </w:r>
      <w:r>
        <w:rPr>
          <w:rFonts w:hint="eastAsia" w:ascii="仿宋" w:hAnsi="仿宋" w:eastAsia="仿宋" w:cs="仿宋"/>
          <w:b w:val="0"/>
          <w:i w:val="0"/>
          <w:caps w:val="0"/>
          <w:color w:val="FF0000"/>
          <w:spacing w:val="0"/>
          <w:sz w:val="21"/>
          <w:szCs w:val="21"/>
          <w:lang w:val="en-US" w:eastAsia="zh-CN"/>
        </w:rPr>
        <w:t>公司法</w:t>
      </w:r>
      <w:r>
        <w:rPr>
          <w:rFonts w:hint="eastAsia" w:ascii="仿宋" w:hAnsi="仿宋" w:eastAsia="仿宋" w:cs="仿宋"/>
          <w:b w:val="0"/>
          <w:i w:val="0"/>
          <w:caps w:val="0"/>
          <w:color w:val="FF0000"/>
          <w:spacing w:val="0"/>
          <w:sz w:val="21"/>
          <w:szCs w:val="21"/>
          <w:lang w:eastAsia="zh-CN"/>
        </w:rPr>
        <w:t>》</w:t>
      </w:r>
      <w:r>
        <w:rPr>
          <w:rFonts w:hint="eastAsia" w:ascii="仿宋" w:hAnsi="仿宋" w:eastAsia="仿宋" w:cs="仿宋"/>
          <w:b w:val="0"/>
          <w:i w:val="0"/>
          <w:caps w:val="0"/>
          <w:color w:val="FF0000"/>
          <w:spacing w:val="0"/>
          <w:sz w:val="21"/>
          <w:szCs w:val="21"/>
        </w:rPr>
        <w:t>第二百三十一条的规定予以解散。</w:t>
      </w:r>
    </w:p>
    <w:p w14:paraId="762CA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  公司出现前款规定的解散事由，应当在十日内将解散事由通过国家企业信用信息公示系统予以公示。</w:t>
      </w:r>
    </w:p>
    <w:p w14:paraId="3BF6553B">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二</w:t>
      </w:r>
      <w:r>
        <w:rPr>
          <w:rFonts w:hint="eastAsia" w:ascii="宋体" w:hAnsi="宋体" w:eastAsia="宋体" w:cs="宋体"/>
          <w:b w:val="0"/>
          <w:bCs/>
          <w:i w:val="0"/>
          <w:strike w:val="0"/>
          <w:color w:val="000000"/>
          <w:sz w:val="21"/>
          <w:szCs w:val="21"/>
        </w:rPr>
        <w:t>条 公司出现除上一条第（三）项以外的解散事由时，应当清算。</w:t>
      </w:r>
      <w:r>
        <w:rPr>
          <w:rFonts w:hint="eastAsia" w:ascii="宋体" w:hAnsi="宋体" w:eastAsia="宋体" w:cs="宋体"/>
          <w:strike w:val="0"/>
          <w:color w:val="FF0000"/>
          <w:sz w:val="21"/>
          <w:szCs w:val="21"/>
        </w:rPr>
        <w:t>董事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为公司清算义务人，公司应当在解散事由出现之日起十五日内组成清算组进行清算。</w:t>
      </w:r>
    </w:p>
    <w:p w14:paraId="60FCE02B">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清算组由董事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组成或者由股东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决定另选他人组成。</w:t>
      </w:r>
    </w:p>
    <w:p w14:paraId="5AA2549C">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清算义务人未及时履行清算义务，给公司或者债权人造成损失的，应当承担赔偿责任。</w:t>
      </w:r>
    </w:p>
    <w:p w14:paraId="4A04CA4A">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三</w:t>
      </w:r>
      <w:r>
        <w:rPr>
          <w:rFonts w:hint="eastAsia" w:ascii="宋体" w:hAnsi="宋体" w:eastAsia="宋体" w:cs="宋体"/>
          <w:b w:val="0"/>
          <w:bCs/>
          <w:i w:val="0"/>
          <w:strike w:val="0"/>
          <w:color w:val="000000"/>
          <w:sz w:val="21"/>
          <w:szCs w:val="21"/>
        </w:rPr>
        <w:t>条 清算组在清算期间行使下列职权：</w:t>
      </w:r>
    </w:p>
    <w:p w14:paraId="1B5FD92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（一）清理公司财产，分别编制资产负债表和财产清单；</w:t>
      </w:r>
    </w:p>
    <w:p w14:paraId="310B48D2">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（二）通知、公告债权人；</w:t>
      </w:r>
    </w:p>
    <w:p w14:paraId="13765C71">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（三）处理与清算有关的公司未了结的业务；</w:t>
      </w:r>
    </w:p>
    <w:p w14:paraId="1E52B6CC">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（四）清缴所欠税款以及清算过程中产生的税款；</w:t>
      </w:r>
    </w:p>
    <w:p w14:paraId="2311AAB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（五）清理债权、债务；</w:t>
      </w:r>
    </w:p>
    <w:p w14:paraId="294FFA1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（六）分配公司清偿债务后的剩余财产；</w:t>
      </w:r>
    </w:p>
    <w:p w14:paraId="27A7F7B2">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（七）代表公司参与民事诉讼活动。</w:t>
      </w:r>
    </w:p>
    <w:p w14:paraId="4744006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清算组应当自成立之日起十日内通知债权人，并于六十日内在报纸上或国家企业信用信息公示系统公告。</w:t>
      </w:r>
    </w:p>
    <w:p w14:paraId="300A2E98">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清算组在清</w:t>
      </w:r>
      <w:r>
        <w:rPr>
          <w:rFonts w:hint="eastAsia" w:ascii="宋体" w:hAnsi="宋体" w:eastAsia="宋体" w:cs="宋体"/>
          <w:strike w:val="0"/>
          <w:color w:val="FF0000"/>
          <w:sz w:val="21"/>
          <w:szCs w:val="21"/>
          <w:lang w:eastAsia="zh-CN"/>
        </w:rPr>
        <w:t>理</w:t>
      </w:r>
      <w:r>
        <w:rPr>
          <w:rFonts w:hint="eastAsia" w:ascii="宋体" w:hAnsi="宋体" w:eastAsia="宋体" w:cs="宋体"/>
          <w:strike w:val="0"/>
          <w:color w:val="FF0000"/>
          <w:sz w:val="21"/>
          <w:szCs w:val="21"/>
        </w:rPr>
        <w:t>公司财产、编制资产负债表和财产清单后，应当制定清算方案，并报股东</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或者人民法院确认。</w:t>
      </w:r>
    </w:p>
    <w:p w14:paraId="1DA17D6C">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公司财产在分别支付清算费用、职工的工资、社会保险费用和法定补偿金，缴纳所欠税款，清偿公司债务后的剩余财产，</w:t>
      </w:r>
      <w:r>
        <w:rPr>
          <w:rFonts w:hint="eastAsia" w:ascii="宋体" w:hAnsi="宋体" w:eastAsia="宋体" w:cs="宋体"/>
          <w:strike w:val="0"/>
          <w:color w:val="FF0000"/>
          <w:sz w:val="21"/>
          <w:szCs w:val="21"/>
        </w:rPr>
        <w:t>按照股东持有的股份比例分配。</w:t>
      </w:r>
    </w:p>
    <w:p w14:paraId="2ED6C5D4">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清算期间，公司存续，但不得开展与清算无关的经营活动。公司财产在未依照前款规定清偿前，不得分配给股东。</w:t>
      </w:r>
    </w:p>
    <w:p w14:paraId="40E8A5B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四</w:t>
      </w:r>
      <w:r>
        <w:rPr>
          <w:rFonts w:hint="eastAsia" w:ascii="宋体" w:hAnsi="宋体" w:eastAsia="宋体" w:cs="宋体"/>
          <w:b w:val="0"/>
          <w:bCs/>
          <w:i w:val="0"/>
          <w:strike w:val="0"/>
          <w:color w:val="000000"/>
          <w:sz w:val="21"/>
          <w:szCs w:val="21"/>
        </w:rPr>
        <w:t>条公司清算结束后，清算组应当制作清算报告</w:t>
      </w:r>
      <w:r>
        <w:rPr>
          <w:rFonts w:hint="eastAsia" w:ascii="宋体" w:hAnsi="宋体" w:eastAsia="宋体" w:cs="宋体"/>
          <w:b w:val="0"/>
          <w:bCs/>
          <w:i w:val="0"/>
          <w:strike w:val="0"/>
          <w:color w:val="000000"/>
          <w:sz w:val="21"/>
          <w:szCs w:val="21"/>
          <w:lang w:eastAsia="zh-CN"/>
        </w:rPr>
        <w:t>，</w:t>
      </w:r>
      <w:r>
        <w:rPr>
          <w:rFonts w:hint="eastAsia" w:ascii="宋体" w:hAnsi="宋体" w:eastAsia="宋体" w:cs="宋体"/>
          <w:b w:val="0"/>
          <w:bCs/>
          <w:i w:val="0"/>
          <w:strike w:val="0"/>
          <w:color w:val="000000"/>
          <w:sz w:val="21"/>
          <w:szCs w:val="21"/>
        </w:rPr>
        <w:t>报股东</w:t>
      </w:r>
      <w:r>
        <w:rPr>
          <w:rFonts w:hint="eastAsia" w:ascii="宋体" w:hAnsi="宋体" w:eastAsia="宋体" w:cs="宋体"/>
          <w:b w:val="0"/>
          <w:bCs/>
          <w:i w:val="0"/>
          <w:strike w:val="0"/>
          <w:color w:val="000000"/>
          <w:sz w:val="21"/>
          <w:szCs w:val="21"/>
          <w:lang w:eastAsia="zh-CN"/>
        </w:rPr>
        <w:t>会</w:t>
      </w:r>
      <w:r>
        <w:rPr>
          <w:rFonts w:hint="eastAsia" w:ascii="宋体" w:hAnsi="宋体" w:eastAsia="宋体" w:cs="宋体"/>
          <w:b w:val="0"/>
          <w:bCs/>
          <w:i w:val="0"/>
          <w:strike w:val="0"/>
          <w:color w:val="000000"/>
          <w:sz w:val="21"/>
          <w:szCs w:val="21"/>
        </w:rPr>
        <w:t>或者人民法院确认，并报送公司登记机关，申请注销公司登记。</w:t>
      </w:r>
    </w:p>
    <w:p w14:paraId="74C7F160">
      <w:pPr>
        <w:keepNext w:val="0"/>
        <w:keepLines w:val="0"/>
        <w:pageBreakBefore w:val="0"/>
        <w:widowControl w:val="0"/>
        <w:kinsoku/>
        <w:wordWrap w:val="0"/>
        <w:overflowPunct/>
        <w:topLinePunct w:val="0"/>
        <w:autoSpaceDE/>
        <w:autoSpaceDN/>
        <w:bidi w:val="0"/>
        <w:adjustRightInd/>
        <w:snapToGrid/>
        <w:spacing w:before="0" w:after="0" w:line="340" w:lineRule="atLeast"/>
        <w:ind w:left="0" w:right="0" w:firstLine="420" w:firstLineChars="200"/>
        <w:jc w:val="both"/>
        <w:textAlignment w:val="baseline"/>
        <w:rPr>
          <w:sz w:val="21"/>
          <w:szCs w:val="21"/>
        </w:rPr>
      </w:pPr>
      <w:r>
        <w:rPr>
          <w:rFonts w:hint="eastAsia" w:ascii="宋体" w:hAnsi="宋体" w:eastAsia="宋体" w:cs="宋体"/>
          <w:b w:val="0"/>
          <w:bCs/>
          <w:i w:val="0"/>
          <w:strike w:val="0"/>
          <w:color w:val="000000"/>
          <w:sz w:val="21"/>
          <w:szCs w:val="21"/>
          <w:lang w:val="en-US" w:eastAsia="zh-CN"/>
        </w:rPr>
        <w:t xml:space="preserve"> </w:t>
      </w:r>
      <w:r>
        <w:rPr>
          <w:rFonts w:hint="eastAsia" w:ascii="宋体" w:hAnsi="宋体" w:eastAsia="宋体" w:cs="宋体"/>
          <w:b w:val="0"/>
          <w:bCs/>
          <w:i w:val="0"/>
          <w:strike w:val="0"/>
          <w:color w:val="000000"/>
          <w:sz w:val="21"/>
          <w:szCs w:val="21"/>
        </w:rPr>
        <w:t>公司在存续期间未产生债务，或者已清偿全部债务的，经全体股东承诺，可以按照《公司法》第二百四十条的规定通过简易程序注销公司登记。</w:t>
      </w:r>
    </w:p>
    <w:p w14:paraId="1591724D">
      <w:pPr>
        <w:wordWrap w:val="0"/>
        <w:spacing w:before="0" w:after="0" w:line="240" w:lineRule="exact"/>
        <w:ind w:left="0" w:right="0"/>
        <w:jc w:val="both"/>
        <w:textAlignment w:val="baseline"/>
        <w:rPr>
          <w:sz w:val="21"/>
          <w:szCs w:val="21"/>
        </w:rPr>
      </w:pPr>
    </w:p>
    <w:p w14:paraId="576E5F32">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第十一章 董事、高级管理人员的义务</w:t>
      </w:r>
    </w:p>
    <w:p w14:paraId="1AF0BCBA">
      <w:pPr>
        <w:wordWrap w:val="0"/>
        <w:spacing w:before="0" w:after="0" w:line="340" w:lineRule="atLeast"/>
        <w:ind w:right="0" w:firstLine="420" w:firstLineChars="200"/>
        <w:jc w:val="both"/>
        <w:textAlignment w:val="baseline"/>
        <w:rPr>
          <w:rFonts w:ascii="宋体" w:hAnsi="宋体" w:eastAsia="宋体" w:cs="宋体"/>
          <w:b w:val="0"/>
          <w:i w:val="0"/>
          <w:strike w:val="0"/>
          <w:color w:val="FF0000"/>
          <w:sz w:val="21"/>
          <w:szCs w:val="21"/>
        </w:rPr>
      </w:pPr>
      <w:r>
        <w:rPr>
          <w:rFonts w:ascii="宋体" w:hAnsi="宋体" w:eastAsia="宋体" w:cs="宋体"/>
          <w:b w:val="0"/>
          <w:i w:val="0"/>
          <w:strike w:val="0"/>
          <w:color w:val="000000"/>
          <w:sz w:val="21"/>
          <w:szCs w:val="21"/>
        </w:rPr>
        <w:t>第三十五条 高级管理人员</w:t>
      </w:r>
      <w:r>
        <w:rPr>
          <w:rFonts w:hint="eastAsia" w:ascii="仿宋" w:hAnsi="仿宋" w:eastAsia="仿宋" w:cs="仿宋"/>
          <w:b w:val="0"/>
          <w:i w:val="0"/>
          <w:caps w:val="0"/>
          <w:color w:val="FF0000"/>
          <w:spacing w:val="0"/>
          <w:sz w:val="21"/>
          <w:szCs w:val="21"/>
        </w:rPr>
        <w:t>是指公司的经理、</w:t>
      </w:r>
      <w:r>
        <w:rPr>
          <w:rFonts w:hint="eastAsia" w:ascii="仿宋" w:hAnsi="仿宋" w:eastAsia="仿宋" w:cs="仿宋"/>
          <w:b w:val="0"/>
          <w:i w:val="0"/>
          <w:caps w:val="0"/>
          <w:color w:val="FF0000"/>
          <w:spacing w:val="0"/>
          <w:sz w:val="21"/>
          <w:szCs w:val="21"/>
          <w:highlight w:val="none"/>
        </w:rPr>
        <w:t>副经理</w:t>
      </w:r>
      <w:r>
        <w:rPr>
          <w:rFonts w:hint="eastAsia" w:ascii="仿宋" w:hAnsi="仿宋" w:eastAsia="仿宋" w:cs="仿宋"/>
          <w:b w:val="0"/>
          <w:i w:val="0"/>
          <w:caps w:val="0"/>
          <w:color w:val="FF0000"/>
          <w:spacing w:val="0"/>
          <w:sz w:val="21"/>
          <w:szCs w:val="21"/>
        </w:rPr>
        <w:t>、财务负责人，上市公司董事会秘书和公司章程规定的其他人员。</w:t>
      </w:r>
    </w:p>
    <w:p w14:paraId="2FB00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ascii="宋体" w:hAnsi="宋体" w:eastAsia="宋体" w:cs="宋体"/>
          <w:b w:val="0"/>
          <w:i w:val="0"/>
          <w:strike w:val="0"/>
          <w:color w:val="FF0000"/>
          <w:sz w:val="21"/>
          <w:szCs w:val="21"/>
        </w:rPr>
        <w:t xml:space="preserve">第三十六条 </w:t>
      </w:r>
      <w:r>
        <w:rPr>
          <w:rFonts w:hint="eastAsia" w:ascii="仿宋" w:hAnsi="仿宋" w:eastAsia="仿宋" w:cs="仿宋"/>
          <w:b w:val="0"/>
          <w:i w:val="0"/>
          <w:caps w:val="0"/>
          <w:color w:val="FF0000"/>
          <w:spacing w:val="0"/>
          <w:sz w:val="21"/>
          <w:szCs w:val="21"/>
        </w:rPr>
        <w:t>董事、高级管理人员应当遵守法律、行政法规和公司章程。</w:t>
      </w:r>
    </w:p>
    <w:p w14:paraId="0311F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  董事、高级管理人员对公司负有忠实义务，应当采取措施避免自身利益与公司利益冲突，不得利用职权牟取不正当利益。</w:t>
      </w:r>
    </w:p>
    <w:p w14:paraId="363A4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  董事、高级管理人员对公司负有勤勉义务，执行职务应当为公司的最大利益尽到管理者通常应有的合理注意。</w:t>
      </w:r>
    </w:p>
    <w:p w14:paraId="6CCE0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  公司的控股股东、实际控制人不担任公司董事但实际执行公司事务的，适用前两款规定。</w:t>
      </w:r>
    </w:p>
    <w:p w14:paraId="19CA6A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第三十七条 董事、高级管理人员不得有下列行为：</w:t>
      </w:r>
    </w:p>
    <w:p w14:paraId="3136D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  （一）侵占公司财产、挪用公司资金；</w:t>
      </w:r>
    </w:p>
    <w:p w14:paraId="2993D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  （二）将公司资金以其个人名义或者以其他个人名义开立账户存储；</w:t>
      </w:r>
    </w:p>
    <w:p w14:paraId="2A353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  （三）利用职权贿赂或者收受其他非法收入；</w:t>
      </w:r>
    </w:p>
    <w:p w14:paraId="6BB9F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  （四）接受他人与公司交易的佣金归为己有；</w:t>
      </w:r>
    </w:p>
    <w:p w14:paraId="1425D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  （五）擅自披露公司秘密；</w:t>
      </w:r>
    </w:p>
    <w:p w14:paraId="5D4C8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  （六）违反对公司忠实义务的其他行为。</w:t>
      </w:r>
    </w:p>
    <w:p w14:paraId="59E27BED">
      <w:pPr>
        <w:wordWrap w:val="0"/>
        <w:spacing w:before="0" w:after="0" w:line="360" w:lineRule="atLeast"/>
        <w:ind w:left="140" w:right="0" w:firstLine="380"/>
        <w:jc w:val="both"/>
        <w:textAlignment w:val="baseline"/>
        <w:rPr>
          <w:sz w:val="21"/>
          <w:szCs w:val="21"/>
        </w:rPr>
      </w:pPr>
      <w:r>
        <w:rPr>
          <w:rFonts w:ascii="宋体" w:hAnsi="宋体" w:eastAsia="宋体" w:cs="宋体"/>
          <w:b w:val="0"/>
          <w:i w:val="0"/>
          <w:strike w:val="0"/>
          <w:color w:val="000000"/>
          <w:sz w:val="21"/>
          <w:szCs w:val="21"/>
        </w:rPr>
        <w:t>第三十八条 董事、高级管理人员执行公司职务时违反法律、行政法规或者公司章程的规定，给公司造成损失的，应当承担赔偿责任。</w:t>
      </w:r>
    </w:p>
    <w:p w14:paraId="6AD59B1C">
      <w:pPr>
        <w:wordWrap w:val="0"/>
        <w:spacing w:before="0" w:after="0" w:line="360" w:lineRule="exact"/>
        <w:ind w:left="0" w:right="0"/>
        <w:jc w:val="both"/>
        <w:textAlignment w:val="baseline"/>
        <w:rPr>
          <w:sz w:val="21"/>
          <w:szCs w:val="21"/>
        </w:rPr>
      </w:pPr>
    </w:p>
    <w:p w14:paraId="16461AAC">
      <w:pPr>
        <w:wordWrap w:val="0"/>
        <w:spacing w:before="0" w:after="0" w:line="300" w:lineRule="atLeast"/>
        <w:ind w:left="0" w:right="0"/>
        <w:jc w:val="center"/>
        <w:textAlignment w:val="baseline"/>
        <w:rPr>
          <w:sz w:val="21"/>
          <w:szCs w:val="21"/>
        </w:rPr>
      </w:pPr>
      <w:r>
        <w:rPr>
          <w:rFonts w:ascii="宋体" w:hAnsi="宋体" w:eastAsia="宋体" w:cs="宋体"/>
          <w:b/>
          <w:i w:val="0"/>
          <w:strike w:val="0"/>
          <w:color w:val="000000"/>
          <w:sz w:val="21"/>
          <w:szCs w:val="21"/>
        </w:rPr>
        <w:t xml:space="preserve">第十二章 </w:t>
      </w:r>
      <w:r>
        <w:rPr>
          <w:rFonts w:hint="eastAsia" w:ascii="宋体" w:hAnsi="宋体" w:eastAsia="宋体" w:cs="宋体"/>
          <w:b/>
          <w:i w:val="0"/>
          <w:strike w:val="0"/>
          <w:color w:val="000000"/>
          <w:sz w:val="21"/>
          <w:szCs w:val="21"/>
          <w:lang w:eastAsia="zh-CN"/>
        </w:rPr>
        <w:t>发起人</w:t>
      </w:r>
      <w:r>
        <w:rPr>
          <w:rFonts w:ascii="宋体" w:hAnsi="宋体" w:eastAsia="宋体" w:cs="宋体"/>
          <w:b/>
          <w:i w:val="0"/>
          <w:strike w:val="0"/>
          <w:color w:val="000000"/>
          <w:sz w:val="21"/>
          <w:szCs w:val="21"/>
        </w:rPr>
        <w:t>认为需要另行约定的事项</w:t>
      </w:r>
    </w:p>
    <w:p w14:paraId="141A9EB6">
      <w:pPr>
        <w:wordWrap w:val="0"/>
        <w:spacing w:before="0" w:after="0" w:line="360" w:lineRule="atLeast"/>
        <w:ind w:left="140" w:right="0" w:firstLine="380"/>
        <w:jc w:val="both"/>
        <w:textAlignment w:val="baseline"/>
        <w:rPr>
          <w:sz w:val="21"/>
          <w:szCs w:val="21"/>
        </w:rPr>
      </w:pPr>
      <w:r>
        <w:rPr>
          <w:rFonts w:ascii="宋体" w:hAnsi="宋体" w:eastAsia="宋体" w:cs="宋体"/>
          <w:b w:val="0"/>
          <w:i w:val="0"/>
          <w:strike w:val="0"/>
          <w:color w:val="000000"/>
          <w:sz w:val="21"/>
          <w:szCs w:val="21"/>
        </w:rPr>
        <w:t>第三十九条 全体</w:t>
      </w:r>
      <w:r>
        <w:rPr>
          <w:rFonts w:hint="eastAsia" w:ascii="仿宋" w:hAnsi="仿宋" w:eastAsia="仿宋" w:cs="仿宋"/>
          <w:b w:val="0"/>
          <w:i w:val="0"/>
          <w:caps w:val="0"/>
          <w:color w:val="0000FF"/>
          <w:spacing w:val="0"/>
          <w:sz w:val="21"/>
          <w:szCs w:val="21"/>
          <w:lang w:val="en-US" w:eastAsia="zh-CN"/>
        </w:rPr>
        <w:t>发起人</w:t>
      </w:r>
      <w:r>
        <w:rPr>
          <w:rFonts w:ascii="宋体" w:hAnsi="宋体" w:eastAsia="宋体" w:cs="宋体"/>
          <w:b w:val="0"/>
          <w:i w:val="0"/>
          <w:strike w:val="0"/>
          <w:color w:val="000000"/>
          <w:sz w:val="21"/>
          <w:szCs w:val="21"/>
        </w:rPr>
        <w:t>承诺，以下约定条款已经履行相关法定程序，内容符合现行法律法规；对于与现行法律法规存在冲突的，以现行法律法规为准，不作为主张自身权力的依据， 由此带来的法律责任由全体</w:t>
      </w:r>
      <w:r>
        <w:rPr>
          <w:rFonts w:hint="eastAsia" w:ascii="宋体" w:hAnsi="宋体"/>
          <w:b/>
          <w:bCs w:val="0"/>
          <w:color w:val="00B050"/>
          <w:sz w:val="21"/>
          <w:szCs w:val="21"/>
          <w:u w:val="single"/>
          <w:lang w:val="en-US" w:eastAsia="zh-CN"/>
        </w:rPr>
        <w:t>发起人</w:t>
      </w:r>
      <w:r>
        <w:rPr>
          <w:rFonts w:ascii="宋体" w:hAnsi="宋体" w:eastAsia="宋体" w:cs="宋体"/>
          <w:b w:val="0"/>
          <w:i w:val="0"/>
          <w:strike w:val="0"/>
          <w:color w:val="000000"/>
          <w:sz w:val="21"/>
          <w:szCs w:val="21"/>
        </w:rPr>
        <w:t>共同承担。</w:t>
      </w:r>
    </w:p>
    <w:p w14:paraId="29A307CB">
      <w:pPr>
        <w:wordWrap w:val="0"/>
        <w:spacing w:before="0" w:after="0" w:line="360" w:lineRule="atLeast"/>
        <w:ind w:left="140" w:right="0" w:firstLine="380"/>
        <w:jc w:val="both"/>
        <w:textAlignment w:val="baseline"/>
        <w:rPr>
          <w:rFonts w:ascii="宋体" w:hAnsi="宋体" w:eastAsia="宋体" w:cs="宋体"/>
          <w:color w:val="FF0000"/>
          <w:sz w:val="21"/>
          <w:szCs w:val="21"/>
        </w:rPr>
      </w:pPr>
      <w:r>
        <w:rPr>
          <w:rFonts w:ascii="宋体" w:hAnsi="宋体" w:eastAsia="宋体" w:cs="宋体"/>
          <w:b w:val="0"/>
          <w:i w:val="0"/>
          <w:strike w:val="0"/>
          <w:color w:val="000000"/>
          <w:sz w:val="21"/>
          <w:szCs w:val="21"/>
        </w:rPr>
        <w:t>在符合现行法律法规前提下，以下约定条款与上文约定条款存在冲突的，以以下约定条款为准。</w:t>
      </w:r>
    </w:p>
    <w:p w14:paraId="25CFBD09">
      <w:pPr>
        <w:wordWrap w:val="0"/>
        <w:spacing w:before="0" w:after="0" w:line="360" w:lineRule="atLeast"/>
        <w:ind w:left="140" w:right="0" w:firstLine="380"/>
        <w:jc w:val="both"/>
        <w:textAlignment w:val="baseline"/>
        <w:rPr>
          <w:rFonts w:hint="eastAsia" w:ascii="宋体" w:hAnsi="宋体"/>
          <w:b/>
          <w:bCs w:val="0"/>
          <w:color w:val="00B050"/>
          <w:sz w:val="21"/>
          <w:szCs w:val="21"/>
          <w:u w:val="single"/>
          <w:lang w:val="en-US" w:eastAsia="zh-CN"/>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1E535F84">
      <w:pPr>
        <w:wordWrap w:val="0"/>
        <w:spacing w:before="0" w:after="0" w:line="360" w:lineRule="atLeast"/>
        <w:ind w:left="140" w:right="0" w:firstLine="380"/>
        <w:jc w:val="both"/>
        <w:textAlignment w:val="baseline"/>
        <w:rPr>
          <w:rFonts w:ascii="宋体" w:hAnsi="宋体" w:eastAsia="宋体" w:cs="宋体"/>
          <w:b w:val="0"/>
          <w:i w:val="0"/>
          <w:strike w:val="0"/>
          <w:color w:val="000000"/>
          <w:sz w:val="21"/>
          <w:szCs w:val="21"/>
        </w:rPr>
      </w:pPr>
    </w:p>
    <w:p w14:paraId="49D89E53">
      <w:pPr>
        <w:widowControl/>
        <w:ind w:firstLine="420" w:firstLineChars="200"/>
        <w:jc w:val="left"/>
        <w:rPr>
          <w:rFonts w:hint="eastAsia" w:ascii="宋体" w:eastAsiaTheme="minorEastAsia"/>
          <w:b/>
          <w:color w:val="00B050"/>
          <w:sz w:val="21"/>
          <w:szCs w:val="21"/>
          <w:lang w:eastAsia="zh-CN"/>
        </w:rPr>
      </w:pPr>
      <w:r>
        <w:rPr>
          <w:rFonts w:ascii="宋体" w:hAnsi="宋体" w:eastAsia="宋体" w:cs="宋体"/>
          <w:b w:val="0"/>
          <w:i w:val="0"/>
          <w:strike w:val="0"/>
          <w:color w:val="000000"/>
          <w:sz w:val="21"/>
          <w:szCs w:val="21"/>
        </w:rPr>
        <w:t>全体</w:t>
      </w:r>
      <w:r>
        <w:rPr>
          <w:rFonts w:hint="eastAsia" w:ascii="仿宋" w:hAnsi="仿宋" w:eastAsia="仿宋" w:cs="仿宋"/>
          <w:b w:val="0"/>
          <w:i w:val="0"/>
          <w:caps w:val="0"/>
          <w:color w:val="0000FF"/>
          <w:spacing w:val="0"/>
          <w:sz w:val="21"/>
          <w:szCs w:val="21"/>
          <w:lang w:val="en-US" w:eastAsia="zh-CN"/>
        </w:rPr>
        <w:t>发起人</w:t>
      </w:r>
      <w:r>
        <w:rPr>
          <w:rFonts w:ascii="宋体" w:hAnsi="宋体" w:eastAsia="宋体" w:cs="宋体"/>
          <w:b w:val="0"/>
          <w:i w:val="0"/>
          <w:strike w:val="0"/>
          <w:color w:val="000000"/>
          <w:sz w:val="21"/>
          <w:szCs w:val="21"/>
        </w:rPr>
        <w:t>签署：</w:t>
      </w:r>
    </w:p>
    <w:p w14:paraId="0C8FE33E">
      <w:pPr>
        <w:wordWrap w:val="0"/>
        <w:spacing w:before="0" w:after="0" w:line="360" w:lineRule="atLeast"/>
        <w:ind w:left="140" w:right="0" w:firstLine="380"/>
        <w:jc w:val="both"/>
        <w:textAlignment w:val="baseline"/>
        <w:rPr>
          <w:rFonts w:hint="eastAsia" w:ascii="宋体" w:hAnsi="宋体" w:cs="宋体" w:eastAsiaTheme="minorEastAsia"/>
          <w:b w:val="0"/>
          <w:i w:val="0"/>
          <w:strike w:val="0"/>
          <w:color w:val="000000"/>
          <w:sz w:val="21"/>
          <w:szCs w:val="21"/>
          <w:lang w:eastAsia="zh-CN"/>
        </w:rPr>
      </w:pPr>
    </w:p>
    <w:p w14:paraId="0AE0840B">
      <w:pPr>
        <w:wordWrap w:val="0"/>
        <w:spacing w:before="0" w:after="0" w:line="360" w:lineRule="atLeast"/>
        <w:ind w:right="0"/>
        <w:jc w:val="both"/>
        <w:textAlignment w:val="baseline"/>
        <w:rPr>
          <w:rFonts w:ascii="宋体" w:hAnsi="宋体" w:eastAsia="宋体" w:cs="宋体"/>
          <w:b w:val="0"/>
          <w:i w:val="0"/>
          <w:strike w:val="0"/>
          <w:color w:val="000000"/>
          <w:sz w:val="21"/>
          <w:szCs w:val="21"/>
        </w:rPr>
      </w:pPr>
    </w:p>
    <w:p w14:paraId="582C5206">
      <w:pPr>
        <w:wordWrap w:val="0"/>
        <w:spacing w:before="0" w:after="0" w:line="360" w:lineRule="atLeast"/>
        <w:ind w:right="0"/>
        <w:jc w:val="both"/>
        <w:textAlignment w:val="baseline"/>
        <w:rPr>
          <w:rFonts w:ascii="宋体" w:hAnsi="宋体" w:eastAsia="宋体" w:cs="宋体"/>
          <w:b w:val="0"/>
          <w:i w:val="0"/>
          <w:strike w:val="0"/>
          <w:color w:val="000000"/>
          <w:sz w:val="21"/>
          <w:szCs w:val="21"/>
        </w:rPr>
      </w:pPr>
    </w:p>
    <w:p w14:paraId="037850AD">
      <w:pPr>
        <w:wordWrap w:val="0"/>
        <w:spacing w:before="0" w:after="0" w:line="360" w:lineRule="atLeast"/>
        <w:ind w:right="0"/>
        <w:jc w:val="both"/>
        <w:textAlignment w:val="baseline"/>
        <w:rPr>
          <w:rFonts w:ascii="宋体" w:hAnsi="宋体" w:eastAsia="宋体" w:cs="宋体"/>
          <w:b w:val="0"/>
          <w:i w:val="0"/>
          <w:strike w:val="0"/>
          <w:color w:val="000000"/>
          <w:sz w:val="21"/>
          <w:szCs w:val="21"/>
        </w:rPr>
      </w:pPr>
    </w:p>
    <w:p w14:paraId="63A26B72">
      <w:pPr>
        <w:wordWrap w:val="0"/>
        <w:spacing w:before="0" w:after="0" w:line="360" w:lineRule="atLeast"/>
        <w:ind w:right="0"/>
        <w:jc w:val="right"/>
        <w:textAlignment w:val="baseline"/>
        <w:rPr>
          <w:rFonts w:hint="default" w:ascii="宋体" w:hAnsi="宋体" w:eastAsia="宋体" w:cs="宋体"/>
          <w:b w:val="0"/>
          <w:i w:val="0"/>
          <w:strike w:val="0"/>
          <w:color w:val="000000"/>
          <w:sz w:val="21"/>
          <w:szCs w:val="21"/>
          <w:lang w:val="en-US"/>
        </w:rPr>
        <w:sectPr>
          <w:pgSz w:w="11900" w:h="16820"/>
          <w:pgMar w:top="1420" w:right="1780" w:bottom="1420" w:left="1780" w:header="720" w:footer="720" w:gutter="0"/>
          <w:cols w:space="720" w:num="1"/>
        </w:sect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XX日</w:t>
      </w:r>
    </w:p>
    <w:p w14:paraId="2C05B49C">
      <w:pPr>
        <w:wordWrap w:val="0"/>
        <w:spacing w:before="0" w:after="0" w:line="360" w:lineRule="atLeast"/>
        <w:ind w:right="0"/>
        <w:jc w:val="both"/>
        <w:textAlignment w:val="baseline"/>
        <w:rPr>
          <w:rFonts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rPr>
        <w:t>　</w:t>
      </w:r>
    </w:p>
    <w:p w14:paraId="1A606345">
      <w:pPr>
        <w:wordWrap w:val="0"/>
        <w:spacing w:before="0" w:after="0" w:line="840" w:lineRule="exact"/>
        <w:ind w:left="0" w:right="0"/>
        <w:jc w:val="both"/>
        <w:textAlignment w:val="baseline"/>
        <w:rPr>
          <w:sz w:val="21"/>
          <w:szCs w:val="21"/>
        </w:rPr>
      </w:pPr>
    </w:p>
    <w:p w14:paraId="72E0B22D">
      <w:pPr>
        <w:wordWrap w:val="0"/>
        <w:spacing w:before="0" w:after="0" w:line="840" w:lineRule="exact"/>
        <w:ind w:left="0" w:right="0"/>
        <w:jc w:val="both"/>
        <w:textAlignment w:val="baseline"/>
        <w:rPr>
          <w:sz w:val="21"/>
          <w:szCs w:val="21"/>
        </w:rPr>
      </w:pPr>
    </w:p>
    <w:p w14:paraId="2E76A1E2">
      <w:pPr>
        <w:wordWrap w:val="0"/>
        <w:spacing w:before="0" w:after="0" w:line="840" w:lineRule="exact"/>
        <w:ind w:left="0" w:right="0"/>
        <w:jc w:val="both"/>
        <w:textAlignment w:val="baseline"/>
        <w:rPr>
          <w:sz w:val="21"/>
          <w:szCs w:val="21"/>
        </w:rPr>
      </w:pPr>
    </w:p>
    <w:p w14:paraId="3B0209C8">
      <w:pPr>
        <w:wordWrap w:val="0"/>
        <w:spacing w:before="0" w:after="0" w:line="840" w:lineRule="exact"/>
        <w:ind w:left="0" w:right="0"/>
        <w:jc w:val="both"/>
        <w:textAlignment w:val="baseline"/>
        <w:rPr>
          <w:sz w:val="21"/>
          <w:szCs w:val="21"/>
        </w:rPr>
      </w:pPr>
    </w:p>
    <w:p w14:paraId="5B84F626">
      <w:pPr>
        <w:wordWrap w:val="0"/>
        <w:spacing w:before="0" w:after="0" w:line="840" w:lineRule="exact"/>
        <w:ind w:left="0" w:right="0"/>
        <w:jc w:val="both"/>
        <w:textAlignment w:val="baseline"/>
        <w:rPr>
          <w:sz w:val="21"/>
          <w:szCs w:val="21"/>
        </w:rPr>
      </w:pPr>
    </w:p>
    <w:p w14:paraId="75C53708">
      <w:pPr>
        <w:wordWrap w:val="0"/>
        <w:spacing w:before="0" w:after="0" w:line="840" w:lineRule="exact"/>
        <w:ind w:left="0" w:right="0"/>
        <w:jc w:val="both"/>
        <w:textAlignment w:val="baseline"/>
        <w:rPr>
          <w:sz w:val="21"/>
          <w:szCs w:val="21"/>
        </w:rPr>
      </w:pPr>
    </w:p>
    <w:p w14:paraId="7CC0CEDC">
      <w:pPr>
        <w:wordWrap w:val="0"/>
        <w:spacing w:before="0" w:after="0" w:line="840" w:lineRule="exact"/>
        <w:ind w:left="0" w:right="0"/>
        <w:jc w:val="both"/>
        <w:textAlignment w:val="baseline"/>
        <w:rPr>
          <w:sz w:val="21"/>
          <w:szCs w:val="21"/>
        </w:rPr>
      </w:pPr>
    </w:p>
    <w:p w14:paraId="2A42017E">
      <w:pPr>
        <w:wordWrap w:val="0"/>
        <w:spacing w:before="0" w:after="0" w:line="840" w:lineRule="exact"/>
        <w:ind w:left="0" w:right="0"/>
        <w:jc w:val="both"/>
        <w:textAlignment w:val="baseline"/>
        <w:rPr>
          <w:sz w:val="21"/>
          <w:szCs w:val="21"/>
        </w:rPr>
      </w:pPr>
    </w:p>
    <w:p w14:paraId="73D481BF">
      <w:pPr>
        <w:wordWrap w:val="0"/>
        <w:spacing w:before="0" w:after="0" w:line="840" w:lineRule="exact"/>
        <w:ind w:left="0" w:right="0"/>
        <w:jc w:val="both"/>
        <w:textAlignment w:val="baseline"/>
        <w:rPr>
          <w:sz w:val="21"/>
          <w:szCs w:val="21"/>
        </w:rPr>
      </w:pPr>
    </w:p>
    <w:p w14:paraId="33DF8789">
      <w:pPr>
        <w:wordWrap w:val="0"/>
        <w:spacing w:before="0" w:after="0" w:line="840" w:lineRule="exact"/>
        <w:ind w:left="0" w:right="0"/>
        <w:jc w:val="both"/>
        <w:textAlignment w:val="baseline"/>
        <w:rPr>
          <w:sz w:val="21"/>
          <w:szCs w:val="21"/>
        </w:rPr>
      </w:pPr>
    </w:p>
    <w:p w14:paraId="3D476306">
      <w:pPr>
        <w:wordWrap w:val="0"/>
        <w:spacing w:before="0" w:after="0" w:line="840" w:lineRule="exact"/>
        <w:ind w:left="0" w:right="0"/>
        <w:jc w:val="both"/>
        <w:textAlignment w:val="baseline"/>
        <w:rPr>
          <w:sz w:val="21"/>
          <w:szCs w:val="21"/>
        </w:rPr>
      </w:pPr>
    </w:p>
    <w:p w14:paraId="28A89692">
      <w:pPr>
        <w:wordWrap w:val="0"/>
        <w:spacing w:before="0" w:after="0" w:line="840" w:lineRule="exact"/>
        <w:ind w:left="0" w:right="0"/>
        <w:jc w:val="both"/>
        <w:textAlignment w:val="baseline"/>
        <w:rPr>
          <w:sz w:val="21"/>
          <w:szCs w:val="21"/>
        </w:rPr>
      </w:pPr>
    </w:p>
    <w:p w14:paraId="5AA243E1">
      <w:pPr>
        <w:wordWrap w:val="0"/>
        <w:spacing w:before="0" w:after="0" w:line="840" w:lineRule="exact"/>
        <w:ind w:left="0" w:right="0"/>
        <w:jc w:val="both"/>
        <w:textAlignment w:val="baseline"/>
        <w:rPr>
          <w:sz w:val="21"/>
          <w:szCs w:val="21"/>
        </w:rPr>
      </w:pPr>
    </w:p>
    <w:p w14:paraId="0D0A3212">
      <w:pPr>
        <w:wordWrap w:val="0"/>
        <w:spacing w:before="0" w:after="0" w:line="840" w:lineRule="exact"/>
        <w:ind w:left="0" w:right="0"/>
        <w:jc w:val="both"/>
        <w:textAlignment w:val="baseline"/>
        <w:rPr>
          <w:sz w:val="21"/>
          <w:szCs w:val="21"/>
        </w:rPr>
      </w:pPr>
    </w:p>
    <w:p w14:paraId="3FDC0AC0">
      <w:pPr>
        <w:wordWrap w:val="0"/>
        <w:spacing w:before="0" w:after="0" w:line="840" w:lineRule="exact"/>
        <w:ind w:left="0" w:right="0"/>
        <w:jc w:val="both"/>
        <w:textAlignment w:val="baseline"/>
        <w:rPr>
          <w:sz w:val="21"/>
          <w:szCs w:val="21"/>
        </w:rPr>
      </w:pPr>
    </w:p>
    <w:p w14:paraId="35BE6528">
      <w:pPr>
        <w:wordWrap w:val="0"/>
        <w:spacing w:before="0" w:after="0" w:line="240" w:lineRule="atLeast"/>
        <w:ind w:left="8520" w:right="0"/>
        <w:jc w:val="both"/>
        <w:textAlignment w:val="baseline"/>
        <w:rPr>
          <w:sz w:val="21"/>
          <w:szCs w:val="21"/>
        </w:rPr>
      </w:pPr>
    </w:p>
    <w:p w14:paraId="640C1968"/>
    <w:sectPr>
      <w:pgSz w:w="11900" w:h="16820"/>
      <w:pgMar w:top="700" w:right="920" w:bottom="70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0FA3"/>
    <w:multiLevelType w:val="singleLevel"/>
    <w:tmpl w:val="CDF30FA3"/>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035BB"/>
    <w:rsid w:val="4A10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2025-04-16T02:03:00Z</dcterms:created>
  <dc:creator>安于喜欢</dc:creator>
  <cp:lastModifiedBy>安于喜欢</cp:lastModifiedBy>
  <dcterms:modified xsi:type="dcterms:W3CDTF">2025-04-16T02:04:47Z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7173644B794C46B39A2C5A34BA2E495B_11</vt:lpwstr>
  </property>
  <property fmtid="{D5CDD505-2E9C-101B-9397-08002B2CF9AE}" pid="4" name="KSOTemplateDocerSaveRecord">
    <vt:lpwstr>eyJoZGlkIjoiZmE5NzZlY2VlMzJjZTQ2Njc5MWY4OTQ0NDMwNmNkMTciLCJ1c2VySWQiOiI5NzY5MDU3NDgifQ==</vt:lpwstr>
  </property>
</Properties>
</file>