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409" w:firstLineChars="800"/>
      </w:pPr>
      <w:bookmarkStart w:id="0" w:name="_Toc20832"/>
      <w:r>
        <w:rPr>
          <w:rFonts w:hint="eastAsia" w:ascii="宋体" w:hAnsi="宋体" w:eastAsia="宋体" w:cs="宋体"/>
        </w:rPr>
        <w:t>非公司企业法人变更登记提交材料规范</w:t>
      </w:r>
      <w:bookmarkEnd w:id="0"/>
    </w:p>
    <w:p>
      <w:pPr>
        <w:widowControl/>
        <w:overflowPunct w:val="0"/>
        <w:spacing w:line="440" w:lineRule="exact"/>
        <w:ind w:firstLine="480" w:firstLineChars="200"/>
        <w:rPr>
          <w:rFonts w:ascii="??" w:hAnsi="??"/>
          <w:sz w:val="24"/>
        </w:rPr>
      </w:pPr>
      <w:r>
        <w:rPr>
          <w:rFonts w:ascii="??" w:hAnsi="??"/>
          <w:sz w:val="24"/>
        </w:rPr>
        <w:t>1.《非公司企业法人登记（备案）申请书》。</w:t>
      </w:r>
    </w:p>
    <w:p>
      <w:pPr>
        <w:widowControl/>
        <w:overflowPunct w:val="0"/>
        <w:spacing w:line="440" w:lineRule="exact"/>
        <w:ind w:firstLine="480" w:firstLineChars="200"/>
        <w:rPr>
          <w:rFonts w:ascii="??" w:hAnsi="??"/>
          <w:sz w:val="24"/>
        </w:rPr>
      </w:pPr>
      <w:r>
        <w:rPr>
          <w:rFonts w:ascii="??" w:hAnsi="??"/>
          <w:sz w:val="24"/>
        </w:rPr>
        <w:t>2.变更登记事项涉及企业章程修改的，提交修改企业章程的决定及修改后的企业章程或章程修正案（由出资人（主管部门）签署）。</w:t>
      </w:r>
    </w:p>
    <w:p>
      <w:pPr>
        <w:widowControl/>
        <w:overflowPunct w:val="0"/>
        <w:spacing w:line="440" w:lineRule="exact"/>
        <w:ind w:firstLine="480" w:firstLineChars="200"/>
        <w:rPr>
          <w:rFonts w:ascii="??" w:hAnsi="??"/>
          <w:sz w:val="24"/>
        </w:rPr>
      </w:pPr>
      <w:r>
        <w:rPr>
          <w:rFonts w:ascii="??" w:hAnsi="??"/>
          <w:sz w:val="24"/>
        </w:rPr>
        <w:t>3.变更事项相关证明文件。</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◆变更企业名称的，应当向有管辖权的登记机关提出申请。</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◆变更住所的，提交变更后住所的使用相关文件</w:t>
      </w:r>
      <w:r>
        <w:rPr>
          <w:rFonts w:hint="eastAsia" w:ascii="??" w:hAnsi="??" w:cs="仿宋_GB2312"/>
          <w:b/>
          <w:bCs/>
          <w:color w:val="FF0000"/>
          <w:lang w:eastAsia="zh-CN"/>
        </w:rPr>
        <w:t>（</w:t>
      </w:r>
      <w:r>
        <w:rPr>
          <w:rFonts w:hint="eastAsia" w:ascii="??" w:hAnsi="??" w:cs="仿宋_GB2312"/>
          <w:b/>
          <w:bCs/>
          <w:color w:val="FF0000"/>
          <w:sz w:val="24"/>
          <w:szCs w:val="24"/>
          <w:lang w:eastAsia="zh-CN"/>
        </w:rPr>
        <w:t>居民自建房还需提交经营业态不</w:t>
      </w:r>
      <w:r>
        <w:rPr>
          <w:rFonts w:hint="eastAsia" w:ascii="??" w:hAnsi="??" w:cs="仿宋_GB2312"/>
          <w:b/>
          <w:bCs/>
          <w:color w:val="FF0000"/>
          <w:sz w:val="24"/>
          <w:szCs w:val="24"/>
          <w:lang w:val="en-US" w:eastAsia="zh-CN"/>
        </w:rPr>
        <w:t>超三种的承诺书）</w:t>
      </w:r>
      <w:bookmarkStart w:id="3" w:name="_GoBack"/>
      <w:bookmarkEnd w:id="3"/>
      <w:r>
        <w:rPr>
          <w:rFonts w:ascii="??" w:hAnsi="??" w:cs="仿宋_GB2312"/>
          <w:szCs w:val="24"/>
        </w:rPr>
        <w:t>。</w:t>
      </w:r>
    </w:p>
    <w:p>
      <w:pPr>
        <w:widowControl/>
        <w:adjustRightInd w:val="0"/>
        <w:snapToGrid w:val="0"/>
        <w:spacing w:line="400" w:lineRule="exact"/>
        <w:ind w:firstLine="480" w:firstLineChars="200"/>
        <w:rPr>
          <w:rFonts w:ascii="??" w:hAnsi="??" w:cs="仿宋_GB2312"/>
        </w:rPr>
      </w:pPr>
      <w:r>
        <w:rPr>
          <w:rFonts w:ascii="??" w:hAnsi="??" w:cs="仿宋_GB2312"/>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 w:hAnsi="??" w:cs="仿宋_GB2312"/>
        </w:rPr>
      </w:pPr>
      <w:r>
        <w:rPr>
          <w:rFonts w:ascii="??" w:hAnsi="??" w:cs="仿宋_GB2312"/>
        </w:rPr>
        <w:t>◆ 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 w:hAnsi="??" w:cs="仿宋_GB2312"/>
        </w:rPr>
      </w:pPr>
      <w:r>
        <w:rPr>
          <w:rFonts w:ascii="??" w:hAnsi="??" w:cs="仿宋_GB2312"/>
        </w:rPr>
        <w:t>◆ 变更出资额的，提交修改后的企业章程或章程修正案。</w:t>
      </w:r>
    </w:p>
    <w:p>
      <w:pPr>
        <w:widowControl/>
        <w:adjustRightInd w:val="0"/>
        <w:snapToGrid w:val="0"/>
        <w:spacing w:line="440" w:lineRule="exact"/>
        <w:ind w:firstLine="480" w:firstLineChars="200"/>
        <w:rPr>
          <w:rFonts w:ascii="??" w:hAnsi="??" w:cs="仿宋_GB2312"/>
        </w:rPr>
      </w:pPr>
      <w:bookmarkStart w:id="1" w:name="_Toc1251624861"/>
      <w:bookmarkStart w:id="2" w:name="_Toc782863962"/>
      <w:r>
        <w:rPr>
          <w:rFonts w:ascii="??" w:hAnsi="??" w:cs="仿宋_GB2312"/>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1"/>
      <w:bookmarkEnd w:id="2"/>
    </w:p>
    <w:p>
      <w:pPr>
        <w:widowControl/>
        <w:overflowPunct w:val="0"/>
        <w:adjustRightInd w:val="0"/>
        <w:snapToGrid w:val="0"/>
        <w:spacing w:line="440" w:lineRule="exact"/>
        <w:ind w:firstLine="480" w:firstLineChars="200"/>
        <w:rPr>
          <w:rFonts w:ascii="??" w:hAnsi="??" w:cs="仿宋_GB2312"/>
        </w:rPr>
      </w:pPr>
      <w:r>
        <w:rPr>
          <w:rFonts w:ascii="??" w:hAnsi="??" w:cs="仿宋_GB2312"/>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 w:hAnsi="??" w:cs="仿宋_GB2312"/>
        </w:rPr>
      </w:pPr>
      <w:r>
        <w:rPr>
          <w:rFonts w:ascii="??" w:hAnsi="??" w:cs="仿宋_GB2312"/>
        </w:rPr>
        <w:t>◆以上各项涉及其他登记事项变更的，应当同时申请变更登记，按相应的提交材料规范提交相应的材料。</w:t>
      </w:r>
    </w:p>
    <w:p>
      <w:pPr>
        <w:widowControl/>
        <w:overflowPunct w:val="0"/>
        <w:spacing w:line="440" w:lineRule="exact"/>
        <w:ind w:firstLine="480" w:firstLineChars="200"/>
        <w:rPr>
          <w:rFonts w:ascii="??" w:hAnsi="??"/>
          <w:sz w:val="24"/>
        </w:rPr>
      </w:pPr>
      <w:r>
        <w:rPr>
          <w:rFonts w:ascii="??" w:hAnsi="??"/>
          <w:sz w:val="24"/>
        </w:rPr>
        <w:t>4.法律、行政法规和国务院决定规定变更事项必须报经批准的，提交有关的批准文件或者许可证件复印件。</w:t>
      </w:r>
    </w:p>
    <w:p>
      <w:pPr>
        <w:widowControl/>
        <w:overflowPunct w:val="0"/>
        <w:spacing w:line="440" w:lineRule="exact"/>
        <w:ind w:firstLine="480" w:firstLineChars="200"/>
        <w:rPr>
          <w:rFonts w:ascii="??" w:hAnsi="??"/>
          <w:sz w:val="24"/>
        </w:rPr>
      </w:pPr>
      <w:r>
        <w:rPr>
          <w:rFonts w:ascii="??" w:hAnsi="??"/>
          <w:sz w:val="24"/>
        </w:rPr>
        <w:t>5.已领取纸质版营业执照的缴回营业执照正、副本。</w:t>
      </w:r>
    </w:p>
    <w:p>
      <w:pPr>
        <w:pStyle w:val="8"/>
        <w:widowControl/>
        <w:overflowPunct w:val="0"/>
        <w:adjustRightInd w:val="0"/>
        <w:snapToGrid w:val="0"/>
        <w:spacing w:line="440" w:lineRule="exact"/>
        <w:ind w:firstLine="422" w:firstLineChars="200"/>
        <w:rPr>
          <w:rFonts w:ascii="??" w:hAnsi="??" w:cs="仿宋_GB2312"/>
          <w:szCs w:val="24"/>
        </w:rPr>
      </w:pPr>
      <w:r>
        <w:rPr>
          <w:rFonts w:ascii="??" w:hAnsi="??"/>
          <w:b/>
        </w:rPr>
        <w:t>注：</w:t>
      </w:r>
      <w:r>
        <w:rPr>
          <w:rFonts w:ascii="??" w:hAnsi="??" w:cs="仿宋_GB2312"/>
          <w:szCs w:val="24"/>
        </w:rPr>
        <w:t>1.依照《市场主体登记管理条例》设立的非公司企业法人申请变更登记适用本规范。</w:t>
      </w:r>
    </w:p>
    <w:p>
      <w:pPr>
        <w:pStyle w:val="4"/>
        <w:spacing w:after="0" w:line="460" w:lineRule="exact"/>
        <w:ind w:left="0" w:leftChars="0"/>
        <w:jc w:val="center"/>
        <w:outlineLvl w:val="1"/>
        <w:rPr>
          <w:rFonts w:ascii="??" w:hAnsi="??" w:cs="仿宋_GB2312"/>
          <w:szCs w:val="24"/>
        </w:rPr>
      </w:pPr>
      <w:r>
        <w:rPr>
          <w:rFonts w:ascii="??" w:hAnsi="??" w:cs="仿宋_GB2312"/>
          <w:szCs w:val="24"/>
        </w:rPr>
        <w:t>2.主体资格文件参照非公司企业法人设立登记中的规定。</w:t>
      </w:r>
    </w:p>
    <w:p>
      <w:pPr>
        <w:rPr>
          <w:rFonts w:ascii="??" w:hAnsi="??" w:cs="仿宋_GB2312"/>
          <w:szCs w:val="24"/>
        </w:rPr>
      </w:pPr>
      <w:r>
        <w:rPr>
          <w:rFonts w:ascii="??" w:hAnsi="??" w:cs="仿宋_GB2312"/>
          <w:szCs w:val="24"/>
        </w:rPr>
        <w:br w:type="page"/>
      </w:r>
    </w:p>
    <w:p>
      <w:pPr>
        <w:pStyle w:val="4"/>
        <w:spacing w:before="240" w:beforeLines="100" w:after="240" w:afterLines="10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6"/>
        <w:tblW w:w="101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jc w:val="center"/>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1"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2" w:hRule="atLeast"/>
          <w:jc w:val="center"/>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9" w:hRule="atLeast"/>
          <w:jc w:val="center"/>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jc w:val="center"/>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60" w:rightChars="15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5"/>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jc w:val="center"/>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20"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0125" w:type="dxa"/>
            <w:gridSpan w:val="13"/>
            <w:tcBorders>
              <w:top w:val="single" w:color="auto" w:sz="12" w:space="0"/>
              <w:bottom w:val="single" w:color="auto" w:sz="12" w:space="0"/>
            </w:tcBorders>
            <w:noWrap w:val="0"/>
            <w:vAlign w:val="center"/>
          </w:tcPr>
          <w:p>
            <w:pPr>
              <w:pStyle w:val="8"/>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jc w:val="center"/>
        </w:trPr>
        <w:tc>
          <w:tcPr>
            <w:tcW w:w="1927" w:type="dxa"/>
            <w:gridSpan w:val="2"/>
            <w:tcBorders>
              <w:top w:val="single" w:color="auto" w:sz="12"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8"/>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8"/>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927" w:type="dxa"/>
            <w:gridSpan w:val="2"/>
            <w:noWrap w:val="0"/>
            <w:vAlign w:val="center"/>
          </w:tcPr>
          <w:p>
            <w:pPr>
              <w:pStyle w:val="8"/>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8"/>
              <w:adjustRightInd w:val="0"/>
              <w:snapToGrid w:val="0"/>
              <w:spacing w:line="560" w:lineRule="exact"/>
              <w:jc w:val="center"/>
              <w:rPr>
                <w:rFonts w:ascii="宋体"/>
                <w:i/>
                <w:szCs w:val="21"/>
              </w:rPr>
            </w:pPr>
          </w:p>
        </w:tc>
        <w:tc>
          <w:tcPr>
            <w:tcW w:w="1546" w:type="dxa"/>
            <w:gridSpan w:val="5"/>
            <w:noWrap w:val="0"/>
            <w:vAlign w:val="center"/>
          </w:tcPr>
          <w:p>
            <w:pPr>
              <w:pStyle w:val="8"/>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jc w:val="center"/>
        </w:trPr>
        <w:tc>
          <w:tcPr>
            <w:tcW w:w="1927" w:type="dxa"/>
            <w:gridSpan w:val="2"/>
            <w:noWrap w:val="0"/>
            <w:vAlign w:val="center"/>
          </w:tcPr>
          <w:p>
            <w:pPr>
              <w:pStyle w:val="8"/>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8"/>
              <w:adjustRightInd w:val="0"/>
              <w:snapToGrid w:val="0"/>
              <w:spacing w:line="560" w:lineRule="exact"/>
              <w:jc w:val="center"/>
              <w:rPr>
                <w:rFonts w:ascii="宋体"/>
                <w:szCs w:val="21"/>
              </w:rPr>
            </w:pPr>
          </w:p>
        </w:tc>
        <w:tc>
          <w:tcPr>
            <w:tcW w:w="1546" w:type="dxa"/>
            <w:gridSpan w:val="5"/>
            <w:noWrap w:val="0"/>
            <w:vAlign w:val="center"/>
          </w:tcPr>
          <w:p>
            <w:pPr>
              <w:pStyle w:val="8"/>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jc w:val="center"/>
        </w:trPr>
        <w:tc>
          <w:tcPr>
            <w:tcW w:w="10125" w:type="dxa"/>
            <w:gridSpan w:val="13"/>
            <w:tcBorders>
              <w:bottom w:val="single" w:color="auto" w:sz="6" w:space="0"/>
            </w:tcBorders>
            <w:noWrap w:val="0"/>
            <w:vAlign w:val="center"/>
          </w:tcPr>
          <w:p>
            <w:pPr>
              <w:pStyle w:val="8"/>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jc w:val="center"/>
        </w:trPr>
        <w:tc>
          <w:tcPr>
            <w:tcW w:w="10125" w:type="dxa"/>
            <w:gridSpan w:val="13"/>
            <w:tcBorders>
              <w:top w:val="single" w:color="auto" w:sz="6" w:space="0"/>
              <w:bottom w:val="single" w:color="auto" w:sz="12" w:space="0"/>
            </w:tcBorders>
            <w:noWrap w:val="0"/>
            <w:vAlign w:val="top"/>
          </w:tcPr>
          <w:p>
            <w:pPr>
              <w:pStyle w:val="8"/>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8"/>
              <w:spacing w:line="400" w:lineRule="exact"/>
              <w:ind w:firstLine="7560" w:firstLineChars="3600"/>
              <w:rPr>
                <w:rFonts w:ascii="宋体" w:hAnsi="宋体"/>
                <w:bCs/>
                <w:szCs w:val="21"/>
              </w:rPr>
            </w:pPr>
          </w:p>
          <w:p>
            <w:pPr>
              <w:pStyle w:val="8"/>
              <w:spacing w:line="400" w:lineRule="exact"/>
              <w:ind w:firstLine="7560" w:firstLineChars="3600"/>
              <w:rPr>
                <w:rFonts w:ascii="宋体" w:hAnsi="宋体"/>
                <w:bCs/>
                <w:szCs w:val="21"/>
              </w:rPr>
            </w:pPr>
          </w:p>
          <w:p>
            <w:pPr>
              <w:pStyle w:val="8"/>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8"/>
              <w:spacing w:line="400" w:lineRule="exact"/>
              <w:ind w:firstLine="7560" w:firstLineChars="3600"/>
              <w:rPr>
                <w:rFonts w:hint="eastAsia" w:ascii="宋体" w:hAnsi="宋体"/>
                <w:bCs/>
                <w:szCs w:val="21"/>
              </w:rPr>
            </w:pPr>
          </w:p>
          <w:p>
            <w:pPr>
              <w:pStyle w:val="8"/>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10125" w:type="dxa"/>
            <w:gridSpan w:val="13"/>
            <w:tcBorders>
              <w:bottom w:val="single" w:color="auto" w:sz="12" w:space="0"/>
            </w:tcBorders>
            <w:noWrap w:val="0"/>
            <w:vAlign w:val="center"/>
          </w:tcPr>
          <w:p>
            <w:pPr>
              <w:pStyle w:val="8"/>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jc w:val="center"/>
        </w:trPr>
        <w:tc>
          <w:tcPr>
            <w:tcW w:w="1927" w:type="dxa"/>
            <w:gridSpan w:val="2"/>
            <w:tcBorders>
              <w:bottom w:val="single" w:color="auto" w:sz="6" w:space="0"/>
            </w:tcBorders>
            <w:noWrap w:val="0"/>
            <w:vAlign w:val="center"/>
          </w:tcPr>
          <w:p>
            <w:pPr>
              <w:autoSpaceDE w:val="0"/>
              <w:autoSpaceDN w:val="0"/>
              <w:adjustRightInd w:val="0"/>
              <w:spacing w:line="320" w:lineRule="exact"/>
              <w:ind w:firstLine="120" w:firstLineChars="50"/>
              <w:jc w:val="center"/>
              <w:rPr>
                <w:rFonts w:ascii="黑体" w:hAnsi="宋体" w:eastAsia="黑体"/>
                <w:b/>
                <w:bCs/>
                <w:szCs w:val="21"/>
              </w:rPr>
            </w:pPr>
          </w:p>
          <w:p>
            <w:pPr>
              <w:autoSpaceDE w:val="0"/>
              <w:autoSpaceDN w:val="0"/>
              <w:adjustRightInd w:val="0"/>
              <w:spacing w:line="3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8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8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8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8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jc w:val="center"/>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103"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jc w:val="center"/>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both"/>
              <w:rPr>
                <w:rFonts w:ascii="宋体"/>
                <w:bCs/>
                <w:szCs w:val="21"/>
              </w:rPr>
            </w:pPr>
          </w:p>
          <w:p>
            <w:pPr>
              <w:spacing w:before="120" w:beforeLines="50"/>
              <w:jc w:val="center"/>
              <w:rPr>
                <w:rFonts w:ascii="宋体" w:hAnsi="宋体"/>
                <w:szCs w:val="21"/>
              </w:rPr>
            </w:pPr>
          </w:p>
          <w:p>
            <w:pPr>
              <w:spacing w:before="120"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jc w:val="center"/>
        </w:trPr>
        <w:tc>
          <w:tcPr>
            <w:tcW w:w="10125" w:type="dxa"/>
            <w:gridSpan w:val="13"/>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0"/>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80" w:firstLineChars="200"/>
              <w:jc w:val="left"/>
              <w:rPr>
                <w:rFonts w:hint="eastAsia"/>
              </w:rPr>
            </w:pPr>
          </w:p>
          <w:p>
            <w:pPr>
              <w:autoSpaceDE w:val="0"/>
              <w:autoSpaceDN w:val="0"/>
              <w:adjustRightInd w:val="0"/>
              <w:ind w:firstLine="480" w:firstLineChars="200"/>
            </w:pPr>
            <w:r>
              <w:rPr>
                <w:rFonts w:hint="eastAsia"/>
              </w:rPr>
              <w:t>出资人（主管部门）盖章（仅限设立登记）：</w:t>
            </w:r>
          </w:p>
          <w:p>
            <w:pPr>
              <w:pStyle w:val="8"/>
              <w:adjustRightInd w:val="0"/>
              <w:snapToGrid w:val="0"/>
              <w:spacing w:line="440" w:lineRule="exact"/>
              <w:ind w:firstLine="420" w:firstLineChars="200"/>
              <w:rPr>
                <w:rFonts w:hint="eastAsia"/>
              </w:rPr>
            </w:pPr>
            <w:r>
              <w:rPr>
                <w:rFonts w:hint="eastAsia"/>
              </w:rPr>
              <w:t>法定代表人签字：</w:t>
            </w:r>
          </w:p>
          <w:p>
            <w:pPr>
              <w:pStyle w:val="8"/>
              <w:adjustRightInd w:val="0"/>
              <w:snapToGrid w:val="0"/>
              <w:spacing w:line="440" w:lineRule="exact"/>
            </w:pPr>
          </w:p>
          <w:p>
            <w:pPr>
              <w:pStyle w:val="8"/>
              <w:adjustRightInd w:val="0"/>
              <w:snapToGrid w:val="0"/>
              <w:rPr>
                <w:rFonts w:hint="eastAsia"/>
              </w:rPr>
            </w:pPr>
            <w:r>
              <w:t xml:space="preserve">                          </w:t>
            </w:r>
          </w:p>
          <w:p>
            <w:pPr>
              <w:pStyle w:val="8"/>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422" w:rightChars="-176" w:firstLine="482"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8"/>
        <w:spacing w:line="520" w:lineRule="exact"/>
        <w:rPr>
          <w:rFonts w:ascii="华文中宋" w:hAnsi="华文中宋"/>
          <w:sz w:val="28"/>
          <w:szCs w:val="28"/>
        </w:rPr>
      </w:pPr>
      <w:r>
        <w:rPr>
          <w:rFonts w:ascii="宋体" w:hAnsi="宋体"/>
          <w:sz w:val="28"/>
          <w:szCs w:val="28"/>
        </w:rPr>
        <w:br w:type="page"/>
      </w: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9" w:firstLineChars="204"/>
        <w:rPr>
          <w:rFonts w:hint="eastAsia" w:ascii="宋体" w:hAnsi="宋体"/>
        </w:rPr>
      </w:pPr>
      <w:r>
        <w:rPr>
          <w:rFonts w:hint="eastAsia" w:ascii="宋体" w:hAnsi="宋体"/>
        </w:rPr>
        <w:t>2、《联络员信息》未变更的不需重填。</w:t>
      </w:r>
    </w:p>
    <w:p>
      <w:pPr>
        <w:pStyle w:val="4"/>
        <w:spacing w:after="0" w:line="560" w:lineRule="exact"/>
        <w:ind w:left="0" w:leftChars="0" w:right="110" w:rightChars="46"/>
        <w:jc w:val="center"/>
        <w:rPr>
          <w:rFonts w:hint="eastAsia" w:ascii="宋体" w:hAnsi="宋体"/>
          <w:b/>
          <w:sz w:val="44"/>
          <w:szCs w:val="44"/>
        </w:rPr>
        <w:sectPr>
          <w:pgSz w:w="11906" w:h="16838"/>
          <w:pgMar w:top="1327" w:right="1389" w:bottom="1327" w:left="1389" w:header="851" w:footer="1134" w:gutter="0"/>
          <w:cols w:space="720" w:num="1"/>
          <w:docGrid w:linePitch="312" w:charSpace="0"/>
        </w:sectPr>
      </w:pPr>
    </w:p>
    <w:p>
      <w:pPr>
        <w:pStyle w:val="8"/>
        <w:spacing w:line="520" w:lineRule="exact"/>
        <w:rPr>
          <w:rFonts w:hint="eastAsia" w:ascii="华文中宋" w:hAnsi="华文中宋"/>
          <w:sz w:val="28"/>
          <w:szCs w:val="28"/>
        </w:rPr>
      </w:pP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hakuyoxingshu7000">
    <w:panose1 w:val="02000600000000000000"/>
    <w:charset w:val="86"/>
    <w:family w:val="auto"/>
    <w:pitch w:val="default"/>
    <w:sig w:usb0="FFFFFFFF" w:usb1="E9FFFFFF" w:usb2="0000003F" w:usb3="00000000" w:csb0="603F00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5NzZlY2VlMzJjZTQ2Njc5MWY4OTQ0NDMwNmNkMTcifQ=="/>
  </w:docVars>
  <w:rsids>
    <w:rsidRoot w:val="5BF10EA8"/>
    <w:rsid w:val="1B245FF1"/>
    <w:rsid w:val="2B587008"/>
    <w:rsid w:val="3CD00315"/>
    <w:rsid w:val="43DD5659"/>
    <w:rsid w:val="51DA671A"/>
    <w:rsid w:val="522C0192"/>
    <w:rsid w:val="5BF10EA8"/>
    <w:rsid w:val="65E42F71"/>
    <w:rsid w:val="6F21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2079</Words>
  <Characters>2151</Characters>
  <Lines>0</Lines>
  <Paragraphs>0</Paragraphs>
  <TotalTime>0</TotalTime>
  <ScaleCrop>false</ScaleCrop>
  <LinksUpToDate>false</LinksUpToDate>
  <CharactersWithSpaces>2508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2022-03-11T07:58:00Z</dcterms:created>
  <dc:creator>陈德元</dc:creator>
  <cp:lastModifiedBy>张三</cp:lastModifiedBy>
  <dcterms:modified xsi:type="dcterms:W3CDTF">2023-05-15T02:03:59Z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43CCCA66593045FD9675B2CC56A5AC9C</vt:lpwstr>
  </property>
</Properties>
</file>