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A428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“多证合一”政府部门共享信息表</w:t>
      </w:r>
    </w:p>
    <w:p w14:paraId="5594CC2A">
      <w:pPr>
        <w:widowControl/>
        <w:jc w:val="center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以下内容为企业必填项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36"/>
        <w:gridCol w:w="1778"/>
        <w:gridCol w:w="2016"/>
        <w:gridCol w:w="2956"/>
      </w:tblGrid>
      <w:tr w14:paraId="4A71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000" w:type="dxa"/>
            <w:gridSpan w:val="5"/>
            <w:noWrap w:val="0"/>
            <w:vAlign w:val="center"/>
          </w:tcPr>
          <w:p w14:paraId="1C4614D9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财务负责人信息</w:t>
            </w:r>
          </w:p>
        </w:tc>
      </w:tr>
      <w:tr w14:paraId="4C0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14" w:type="dxa"/>
            <w:noWrap w:val="0"/>
            <w:vAlign w:val="center"/>
          </w:tcPr>
          <w:p w14:paraId="25398C1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659B1A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noWrap w:val="0"/>
            <w:vAlign w:val="center"/>
          </w:tcPr>
          <w:p w14:paraId="222E0E5D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固定电话</w:t>
            </w:r>
          </w:p>
        </w:tc>
        <w:tc>
          <w:tcPr>
            <w:tcW w:w="2956" w:type="dxa"/>
            <w:noWrap w:val="0"/>
            <w:vAlign w:val="center"/>
          </w:tcPr>
          <w:p w14:paraId="59AFD67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6350</wp:posOffset>
                      </wp:positionV>
                      <wp:extent cx="1870710" cy="745490"/>
                      <wp:effectExtent l="3175" t="7620" r="15875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710" cy="7454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0.5pt;height:58.7pt;width:147.3pt;z-index:251660288;mso-width-relative:page;mso-height-relative:page;" filled="f" stroked="t" coordsize="21600,21600" o:gfxdata="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Vkar1wAAAAgBAAAPAAAAAAAAAAEAIAAAACIAAABkcnMvZG93bnJldi54&#10;bWxQSwECFAAUAAAACACHTuJAQNTulvsBAADqAwAADgAAAAAAAAABACAAAAAmAQAAZHJzL2Uyb0Rv&#10;Yy54bWxQSwUGAAAAAAYABgBZAQAAkw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6393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14" w:type="dxa"/>
            <w:noWrap w:val="0"/>
            <w:vAlign w:val="center"/>
          </w:tcPr>
          <w:p w14:paraId="0A2361A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移动电话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5E230F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noWrap w:val="0"/>
            <w:vAlign w:val="center"/>
          </w:tcPr>
          <w:p w14:paraId="09EC6D37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956" w:type="dxa"/>
            <w:noWrap w:val="0"/>
            <w:vAlign w:val="center"/>
          </w:tcPr>
          <w:p w14:paraId="0E48251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19685</wp:posOffset>
                      </wp:positionV>
                      <wp:extent cx="1870710" cy="745490"/>
                      <wp:effectExtent l="3175" t="7620" r="15875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710" cy="7454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55pt;height:58.7pt;width:147.3pt;z-index:251659264;mso-width-relative:page;mso-height-relative:page;" filled="f" stroked="t" coordsize="21600,21600" o:gfxdata="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D4YctgAAAAIAQAADwAAAAAAAAABACAAAAAiAAAAZHJzL2Rvd25yZXYu&#10;eG1sUEsBAhQAFAAAAAgAh07iQM4j+zv7AQAA6gMAAA4AAAAAAAAAAQAgAAAAJwEAAGRycy9lMm9E&#10;b2MueG1sUEsFBgAAAAAGAAYAWQEAAJQ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</w:tr>
      <w:tr w14:paraId="31C8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14" w:type="dxa"/>
            <w:noWrap w:val="0"/>
            <w:vAlign w:val="center"/>
          </w:tcPr>
          <w:p w14:paraId="62A0145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身份证件类型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 w14:paraId="62EB8C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6" w:type="dxa"/>
            <w:noWrap w:val="0"/>
            <w:vAlign w:val="center"/>
          </w:tcPr>
          <w:p w14:paraId="6A27247F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证</w:t>
            </w:r>
            <w:r>
              <w:rPr>
                <w:rFonts w:hint="eastAsia" w:ascii="宋体" w:hAnsi="宋体" w:cs="宋体"/>
                <w:sz w:val="28"/>
                <w:szCs w:val="28"/>
              </w:rPr>
              <w:t>件号码</w:t>
            </w:r>
          </w:p>
        </w:tc>
        <w:tc>
          <w:tcPr>
            <w:tcW w:w="2956" w:type="dxa"/>
            <w:noWrap w:val="0"/>
            <w:vAlign w:val="center"/>
          </w:tcPr>
          <w:p w14:paraId="47AC0A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DEB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000" w:type="dxa"/>
            <w:gridSpan w:val="5"/>
            <w:noWrap w:val="0"/>
            <w:vAlign w:val="center"/>
          </w:tcPr>
          <w:p w14:paraId="3AC6729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其他信息</w:t>
            </w:r>
          </w:p>
        </w:tc>
      </w:tr>
      <w:tr w14:paraId="497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250" w:type="dxa"/>
            <w:gridSpan w:val="2"/>
            <w:noWrap w:val="0"/>
            <w:vAlign w:val="center"/>
          </w:tcPr>
          <w:p w14:paraId="7D3A59E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生产经营地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380DC5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B23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250" w:type="dxa"/>
            <w:gridSpan w:val="2"/>
            <w:noWrap w:val="0"/>
            <w:vAlign w:val="center"/>
          </w:tcPr>
          <w:p w14:paraId="1A18D9F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核算方式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0A36B0CE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35DA5CA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独立核算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口非独立核算</w:t>
            </w:r>
          </w:p>
          <w:p w14:paraId="0F158C66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514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250" w:type="dxa"/>
            <w:gridSpan w:val="2"/>
            <w:noWrap w:val="0"/>
            <w:vAlign w:val="center"/>
          </w:tcPr>
          <w:p w14:paraId="658AAAF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从业人数</w:t>
            </w:r>
          </w:p>
        </w:tc>
        <w:tc>
          <w:tcPr>
            <w:tcW w:w="6750" w:type="dxa"/>
            <w:gridSpan w:val="3"/>
            <w:noWrap w:val="0"/>
            <w:vAlign w:val="center"/>
          </w:tcPr>
          <w:p w14:paraId="06FBBD3F">
            <w:pPr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人</w:t>
            </w:r>
          </w:p>
        </w:tc>
      </w:tr>
    </w:tbl>
    <w:p w14:paraId="1700ECA2">
      <w:pPr>
        <w:rPr>
          <w:rFonts w:hint="eastAsia" w:ascii="宋体" w:hAnsi="宋体" w:cs="宋体"/>
        </w:rPr>
      </w:pPr>
    </w:p>
    <w:p w14:paraId="6CD18DBD">
      <w:pPr>
        <w:rPr>
          <w:rFonts w:hint="eastAsia" w:ascii="宋体" w:hAnsi="宋体" w:cs="宋体"/>
          <w:szCs w:val="21"/>
          <w:lang w:val="zh-CN"/>
        </w:rPr>
      </w:pPr>
    </w:p>
    <w:p w14:paraId="121FC51C">
      <w:pPr>
        <w:rPr>
          <w:rFonts w:hint="eastAsia" w:ascii="宋体" w:hAnsi="宋体" w:cs="宋体"/>
          <w:szCs w:val="21"/>
          <w:lang w:val="zh-CN"/>
        </w:rPr>
      </w:pPr>
    </w:p>
    <w:p w14:paraId="23DE6B9E">
      <w:pPr>
        <w:rPr>
          <w:rFonts w:hint="eastAsia" w:ascii="宋体" w:hAnsi="宋体" w:cs="宋体"/>
          <w:szCs w:val="21"/>
          <w:lang w:val="zh-CN"/>
        </w:rPr>
      </w:pPr>
    </w:p>
    <w:p w14:paraId="53D546C7">
      <w:pPr>
        <w:rPr>
          <w:rFonts w:hint="eastAsia" w:ascii="宋体" w:hAnsi="宋体" w:cs="宋体"/>
          <w:szCs w:val="21"/>
          <w:lang w:val="zh-CN"/>
        </w:rPr>
      </w:pPr>
    </w:p>
    <w:p w14:paraId="3D19ED5A">
      <w:pPr>
        <w:rPr>
          <w:rFonts w:hint="eastAsia" w:ascii="宋体" w:hAnsi="宋体" w:cs="宋体"/>
          <w:szCs w:val="21"/>
          <w:lang w:val="zh-CN"/>
        </w:rPr>
      </w:pPr>
    </w:p>
    <w:p w14:paraId="5962B458">
      <w:pPr>
        <w:rPr>
          <w:rFonts w:hint="eastAsia" w:ascii="宋体" w:hAnsi="宋体" w:cs="宋体"/>
          <w:szCs w:val="21"/>
          <w:lang w:val="zh-CN"/>
        </w:rPr>
      </w:pPr>
    </w:p>
    <w:p w14:paraId="6BADBCE6">
      <w:pPr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</w:p>
    <w:p w14:paraId="727F4E2B">
      <w:pPr>
        <w:spacing w:after="312" w:afterLines="100" w:line="600" w:lineRule="exact"/>
        <w:jc w:val="center"/>
        <w:rPr>
          <w:rFonts w:eastAsia="方正小标宋简体" w:cs="微软雅黑"/>
          <w:kern w:val="0"/>
          <w:sz w:val="44"/>
          <w:szCs w:val="44"/>
        </w:rPr>
      </w:pPr>
      <w:r>
        <w:rPr>
          <w:rFonts w:hint="eastAsia" w:eastAsia="方正小标宋简体" w:cs="微软雅黑"/>
          <w:kern w:val="0"/>
          <w:sz w:val="44"/>
          <w:szCs w:val="44"/>
        </w:rPr>
        <w:t>企业开办信息采集表</w:t>
      </w:r>
    </w:p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4"/>
        <w:gridCol w:w="1274"/>
        <w:gridCol w:w="284"/>
        <w:gridCol w:w="523"/>
        <w:gridCol w:w="611"/>
        <w:gridCol w:w="759"/>
        <w:gridCol w:w="517"/>
        <w:gridCol w:w="1654"/>
        <w:gridCol w:w="352"/>
        <w:gridCol w:w="1394"/>
      </w:tblGrid>
      <w:tr w14:paraId="0BCBE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0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804549E">
            <w:pPr>
              <w:spacing w:line="28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公章刻制</w:t>
            </w:r>
          </w:p>
        </w:tc>
      </w:tr>
      <w:tr w14:paraId="35459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2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72FC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公章刻制单位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6194055">
            <w:pPr>
              <w:spacing w:line="280" w:lineRule="exact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□邵阳市方圆印章防伪技术开发有限公司</w:t>
            </w:r>
          </w:p>
          <w:p w14:paraId="6FAF07E5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</w:p>
          <w:p w14:paraId="532884B0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</w:p>
          <w:p w14:paraId="02F79107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</w:p>
          <w:p w14:paraId="68A121C3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□邵阳市梧桐印章有限公司</w:t>
            </w:r>
          </w:p>
        </w:tc>
      </w:tr>
      <w:tr w14:paraId="32EF6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2514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刻章类型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27927DB">
            <w:pPr>
              <w:spacing w:line="280" w:lineRule="exact"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 xml:space="preserve">□单位名称章   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 xml:space="preserve">□发票专用章    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 xml:space="preserve"> □财务专用章</w:t>
            </w:r>
          </w:p>
          <w:p w14:paraId="14F68B09">
            <w:pPr>
              <w:spacing w:line="280" w:lineRule="exact"/>
              <w:jc w:val="left"/>
              <w:rPr>
                <w:rFonts w:hint="eastAsia" w:ascii="方正仿宋_GBK" w:eastAsia="方正仿宋_GBK" w:cs="宋体"/>
                <w:bCs/>
                <w:kern w:val="0"/>
                <w:sz w:val="24"/>
                <w:lang w:eastAsia="zh-CN"/>
              </w:rPr>
            </w:pPr>
          </w:p>
          <w:p w14:paraId="214A6C70">
            <w:pPr>
              <w:spacing w:line="280" w:lineRule="exact"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法定代表人名章</w:t>
            </w:r>
          </w:p>
        </w:tc>
      </w:tr>
      <w:tr w14:paraId="1C926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9014" w:type="dxa"/>
            <w:gridSpan w:val="10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D61C144">
            <w:pPr>
              <w:spacing w:line="28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银行开户</w:t>
            </w:r>
          </w:p>
        </w:tc>
      </w:tr>
      <w:tr w14:paraId="420D0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3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15F9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银行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FB5BB6B">
            <w:pPr>
              <w:spacing w:line="280" w:lineRule="exact"/>
              <w:ind w:firstLine="120" w:firstLineChars="50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□交通银行邵阳分行             □中国银行邵阳分行</w:t>
            </w:r>
          </w:p>
          <w:p w14:paraId="55846B25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□中国光大银行邵阳分行         □长沙银行邵阳分行</w:t>
            </w:r>
          </w:p>
          <w:p w14:paraId="35D9BE2C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□华融湘江银行邵阳分行         □中国邮政银行邵阳分行</w:t>
            </w:r>
          </w:p>
          <w:p w14:paraId="27EF783A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□中国农业银行邵阳分行         □中国工商银行邵阳分行</w:t>
            </w:r>
          </w:p>
          <w:p w14:paraId="76C2B26D">
            <w:pPr>
              <w:spacing w:line="280" w:lineRule="exact"/>
              <w:ind w:firstLine="120" w:firstLineChars="50"/>
              <w:rPr>
                <w:rFonts w:hint="eastAsia"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□广发银行邵阳分行             □邵阳农商银行爱莲支行</w:t>
            </w:r>
          </w:p>
          <w:p w14:paraId="69AD482A">
            <w:pPr>
              <w:spacing w:line="280" w:lineRule="exact"/>
              <w:ind w:firstLine="120" w:firstLineChars="50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□中国建设银行邵阳分行         □中信银行邵阳分行</w:t>
            </w:r>
          </w:p>
        </w:tc>
      </w:tr>
      <w:tr w14:paraId="7A802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9014" w:type="dxa"/>
            <w:gridSpan w:val="10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28DAC67">
            <w:pPr>
              <w:spacing w:line="28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申领发票</w:t>
            </w:r>
          </w:p>
        </w:tc>
      </w:tr>
      <w:tr w14:paraId="50FA3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AF9B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增值税一般纳税人资格登记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21D85DA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是否登记为增值税一般纳税人：是□； 否□（无需填写以下一般纳税人资格登记信息）</w:t>
            </w:r>
          </w:p>
        </w:tc>
      </w:tr>
      <w:tr w14:paraId="34E14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A29D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5820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纳税人类别：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1F05930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企业□  个体工商户□  农民合作社□  其他□</w:t>
            </w:r>
          </w:p>
          <w:p w14:paraId="62F7A6C8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”）</w:t>
            </w:r>
          </w:p>
        </w:tc>
      </w:tr>
      <w:tr w14:paraId="54BB3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3B48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CD50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主营业务类别：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114DBC2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企业□  商业□  服务业□  其他□</w:t>
            </w:r>
          </w:p>
          <w:p w14:paraId="4289D1EE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”）</w:t>
            </w:r>
          </w:p>
        </w:tc>
      </w:tr>
      <w:tr w14:paraId="1FC6E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C744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041C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会计核算健全：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4C78C73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是□（请选择一个项目并在□内打“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 xml:space="preserve">”） </w:t>
            </w:r>
          </w:p>
        </w:tc>
      </w:tr>
      <w:tr w14:paraId="353CB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BE63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3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5DC8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一般纳税人资格生效之日：</w:t>
            </w:r>
          </w:p>
        </w:tc>
        <w:tc>
          <w:tcPr>
            <w:tcW w:w="3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1471E12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当月</w:t>
            </w:r>
            <w:r>
              <w:rPr>
                <w:rFonts w:eastAsia="方正仿宋_GBK"/>
                <w:bCs/>
                <w:kern w:val="0"/>
                <w:sz w:val="24"/>
              </w:rPr>
              <w:t>1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日□  次月</w:t>
            </w:r>
            <w:r>
              <w:rPr>
                <w:rFonts w:eastAsia="方正仿宋_GBK"/>
                <w:bCs/>
                <w:kern w:val="0"/>
                <w:sz w:val="24"/>
              </w:rPr>
              <w:t>1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日□</w:t>
            </w:r>
          </w:p>
          <w:p w14:paraId="7E6C95F4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（请选择一个项目并在□内打“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”）</w:t>
            </w:r>
          </w:p>
        </w:tc>
      </w:tr>
      <w:tr w14:paraId="04C8C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A93D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首次办税</w:t>
            </w:r>
          </w:p>
          <w:p w14:paraId="5214E0D0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申领发票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0477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发票种类名称</w:t>
            </w: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0A22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单份发票</w:t>
            </w:r>
          </w:p>
          <w:p w14:paraId="18A1258D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最高开票限额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1315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每月最高领票数量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4091FAF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领票方式</w:t>
            </w:r>
          </w:p>
        </w:tc>
      </w:tr>
      <w:tr w14:paraId="7BE2C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B131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77DC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0039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2BC6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213759C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05A46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AB92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F2F6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246B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264D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A2E324C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72B81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EEFA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C3C8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领票人</w:t>
            </w: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BD45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BC74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身份证类型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4627E52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身份证号码</w:t>
            </w:r>
          </w:p>
        </w:tc>
      </w:tr>
      <w:tr w14:paraId="42E54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3BD1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A3FA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E1B1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47C9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19E0824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29351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AA57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3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38F0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税务行政许可申请事项：</w:t>
            </w:r>
          </w:p>
        </w:tc>
        <w:tc>
          <w:tcPr>
            <w:tcW w:w="3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233F476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增值税专用发票（增值税税控系统）最高开票限额审批</w:t>
            </w:r>
          </w:p>
        </w:tc>
      </w:tr>
      <w:tr w14:paraId="6186B1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CC9F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3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BB22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增值税专用发票（增值税税控系统）最高开票限额申请</w:t>
            </w:r>
          </w:p>
        </w:tc>
        <w:tc>
          <w:tcPr>
            <w:tcW w:w="3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0DE294FA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一千元□ 一万元□ 十万元□</w:t>
            </w:r>
          </w:p>
          <w:p w14:paraId="72994D2F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（请选择一个项目并在□打“√”）</w:t>
            </w:r>
          </w:p>
        </w:tc>
      </w:tr>
      <w:tr w14:paraId="7C073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B980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税控设备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6126241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是否领用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税务</w:t>
            </w:r>
            <w:r>
              <w:rPr>
                <w:rFonts w:eastAsia="方正仿宋_GBK"/>
                <w:bCs/>
                <w:kern w:val="0"/>
                <w:sz w:val="24"/>
              </w:rPr>
              <w:t>Ukey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（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免费）是□          否□（请选择其他税控设备单位）</w:t>
            </w:r>
          </w:p>
        </w:tc>
      </w:tr>
      <w:tr w14:paraId="5984B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C415">
            <w:pPr>
              <w:spacing w:line="28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选 择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CFA33EE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 xml:space="preserve">其他税控设备单位选择：□湖南航天信息      □湖南百旺金赋    </w:t>
            </w:r>
          </w:p>
          <w:p w14:paraId="60D3B7A4">
            <w:pPr>
              <w:spacing w:line="280" w:lineRule="exact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（请选择一个项目并在□打“</w:t>
            </w:r>
            <w:r>
              <w:rPr>
                <w:rFonts w:hint="eastAsia" w:ascii="方正仿宋_GBK" w:hAnsi="Arial" w:eastAsia="方正仿宋_GBK" w:cs="Arial"/>
                <w:bCs/>
                <w:kern w:val="0"/>
                <w:sz w:val="24"/>
              </w:rPr>
              <w:t>√</w:t>
            </w: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”）</w:t>
            </w:r>
          </w:p>
        </w:tc>
      </w:tr>
      <w:tr w14:paraId="61BF1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10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6042A8D">
            <w:pPr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kern w:val="0"/>
                <w:sz w:val="24"/>
              </w:rPr>
              <w:t>员工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参保和缴存住房公积金登记</w:t>
            </w:r>
          </w:p>
        </w:tc>
      </w:tr>
      <w:tr w14:paraId="64713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A732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□合并办理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4E61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参保联络员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95FE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D7C5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480D145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5B005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D76C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参保和缴存</w:t>
            </w:r>
          </w:p>
          <w:p w14:paraId="4C3C13D9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住房公积金员工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3793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FC63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B789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民族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BDD7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证件号码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D19F331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参保险种</w:t>
            </w:r>
          </w:p>
        </w:tc>
      </w:tr>
      <w:tr w14:paraId="37911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ED46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D46F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837F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CD85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06FB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BC25D9B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4438C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A9B8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2588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1027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B0B6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341E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77DB901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07765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E7C6">
            <w:pPr>
              <w:widowControl/>
              <w:jc w:val="left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3993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5B3B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6036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C90C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CE8F550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4155F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EFB3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□自行申报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2B6562A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7E399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9014" w:type="dxa"/>
            <w:gridSpan w:val="10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F65BA7D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</w:t>
            </w:r>
            <w:r>
              <w:rPr>
                <w:rFonts w:hint="eastAsia" w:ascii="方正仿宋_GBK" w:eastAsia="方正仿宋_GBK" w:cs="宋体"/>
                <w:b/>
                <w:bCs/>
                <w:kern w:val="0"/>
                <w:sz w:val="24"/>
              </w:rPr>
              <w:t>寄递服务</w:t>
            </w:r>
          </w:p>
        </w:tc>
      </w:tr>
      <w:tr w14:paraId="531E4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8E4A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寄递物品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690FAA2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□营业执照       □企业公章      □税务发票</w:t>
            </w:r>
          </w:p>
        </w:tc>
      </w:tr>
      <w:tr w14:paraId="15289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7A0C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1C72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54D6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76F9950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  <w:tr w14:paraId="1EE5F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645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135C5DCA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Cs/>
                <w:kern w:val="0"/>
                <w:sz w:val="24"/>
              </w:rPr>
              <w:t>快递地址</w:t>
            </w:r>
          </w:p>
        </w:tc>
        <w:tc>
          <w:tcPr>
            <w:tcW w:w="73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F8631">
            <w:pPr>
              <w:spacing w:line="320" w:lineRule="exact"/>
              <w:jc w:val="center"/>
              <w:rPr>
                <w:rFonts w:ascii="方正仿宋_GBK" w:eastAsia="方正仿宋_GBK" w:cs="宋体"/>
                <w:bCs/>
                <w:kern w:val="0"/>
                <w:sz w:val="24"/>
              </w:rPr>
            </w:pPr>
          </w:p>
        </w:tc>
      </w:tr>
    </w:tbl>
    <w:p w14:paraId="6FF04D7F">
      <w:pPr>
        <w:spacing w:line="320" w:lineRule="exact"/>
        <w:ind w:firstLine="420" w:firstLineChars="200"/>
        <w:rPr>
          <w:rFonts w:ascii="Times New Roman" w:hAnsi="Times New Roman" w:eastAsia="方正楷体_GBK"/>
          <w:szCs w:val="21"/>
        </w:rPr>
      </w:pPr>
      <w:r>
        <w:rPr>
          <w:rFonts w:hint="eastAsia" w:ascii="Times New Roman" w:hAnsi="Times New Roman" w:eastAsia="方正楷体_GBK"/>
          <w:szCs w:val="21"/>
        </w:rPr>
        <w:t>注：</w:t>
      </w:r>
      <w:r>
        <w:rPr>
          <w:rFonts w:ascii="Times New Roman" w:hAnsi="Times New Roman" w:eastAsia="方正楷体_GBK"/>
          <w:szCs w:val="21"/>
        </w:rPr>
        <w:t>1</w:t>
      </w:r>
      <w:r>
        <w:rPr>
          <w:rFonts w:hint="eastAsia" w:ascii="Times New Roman" w:hAnsi="Times New Roman" w:eastAsia="方正楷体_GBK"/>
          <w:szCs w:val="21"/>
        </w:rPr>
        <w:t>．《企业开办信息采集表》只在企业选择公章刻制、银行开户、申领发票、社会保险单位员工参保登记时填写。公章刻制、银行开户、申领发票、社会保险单位员工参保登记可根据需求自主选择。</w:t>
      </w:r>
    </w:p>
    <w:p w14:paraId="0EA69064">
      <w:pPr>
        <w:spacing w:line="320" w:lineRule="exact"/>
        <w:ind w:firstLine="42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2</w:t>
      </w:r>
      <w:r>
        <w:rPr>
          <w:rFonts w:hint="eastAsia" w:ascii="Times New Roman" w:hAnsi="Times New Roman" w:eastAsia="方正楷体_GBK"/>
          <w:szCs w:val="21"/>
        </w:rPr>
        <w:t>．银行开户可选择银行网点进行银行开户预约，申请人向预约银行提交材料申请银行开户。</w:t>
      </w:r>
    </w:p>
    <w:p w14:paraId="7B3EB449">
      <w:pPr>
        <w:spacing w:line="320" w:lineRule="exact"/>
        <w:ind w:firstLine="42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3</w:t>
      </w:r>
      <w:r>
        <w:rPr>
          <w:rFonts w:hint="eastAsia" w:ascii="Times New Roman" w:hAnsi="Times New Roman" w:eastAsia="方正楷体_GBK"/>
          <w:szCs w:val="21"/>
        </w:rPr>
        <w:t>．员工参保登记选择</w:t>
      </w:r>
      <w:r>
        <w:rPr>
          <w:rFonts w:ascii="Times New Roman" w:hAnsi="Times New Roman" w:eastAsia="方正楷体_GBK"/>
          <w:szCs w:val="21"/>
        </w:rPr>
        <w:t>“</w:t>
      </w:r>
      <w:r>
        <w:rPr>
          <w:rFonts w:hint="eastAsia" w:ascii="Times New Roman" w:hAnsi="Times New Roman" w:eastAsia="方正楷体_GBK"/>
          <w:szCs w:val="21"/>
        </w:rPr>
        <w:t>合并办理</w:t>
      </w:r>
      <w:r>
        <w:rPr>
          <w:rFonts w:ascii="Times New Roman" w:hAnsi="Times New Roman" w:eastAsia="方正楷体_GBK"/>
          <w:szCs w:val="21"/>
        </w:rPr>
        <w:t>”</w:t>
      </w:r>
      <w:r>
        <w:rPr>
          <w:rFonts w:hint="eastAsia" w:ascii="Times New Roman" w:hAnsi="Times New Roman" w:eastAsia="方正楷体_GBK"/>
          <w:szCs w:val="21"/>
        </w:rPr>
        <w:t>，参保员工信息填写不下，可另附纸续填；选择</w:t>
      </w:r>
      <w:r>
        <w:rPr>
          <w:rFonts w:ascii="Times New Roman" w:hAnsi="Times New Roman" w:eastAsia="方正楷体_GBK"/>
          <w:szCs w:val="21"/>
        </w:rPr>
        <w:t>“</w:t>
      </w:r>
      <w:r>
        <w:rPr>
          <w:rFonts w:hint="eastAsia" w:ascii="Times New Roman" w:hAnsi="Times New Roman" w:eastAsia="方正楷体_GBK"/>
          <w:szCs w:val="21"/>
        </w:rPr>
        <w:t>自行申报</w:t>
      </w:r>
      <w:r>
        <w:rPr>
          <w:rFonts w:ascii="Times New Roman" w:hAnsi="Times New Roman" w:eastAsia="方正楷体_GBK"/>
          <w:szCs w:val="21"/>
        </w:rPr>
        <w:t>”</w:t>
      </w:r>
      <w:r>
        <w:rPr>
          <w:rFonts w:hint="eastAsia" w:ascii="Times New Roman" w:hAnsi="Times New Roman" w:eastAsia="方正楷体_GBK"/>
          <w:szCs w:val="21"/>
        </w:rPr>
        <w:t>，请自行向社会保险经办机构申报办理。</w:t>
      </w:r>
    </w:p>
    <w:p w14:paraId="16542360">
      <w:pPr>
        <w:spacing w:line="320" w:lineRule="exact"/>
        <w:ind w:firstLine="420" w:firstLineChars="200"/>
        <w:rPr>
          <w:rFonts w:ascii="Times New Roman" w:hAnsi="Times New Roman" w:eastAsia="方正楷体_GBK"/>
          <w:szCs w:val="21"/>
        </w:rPr>
      </w:pPr>
      <w:r>
        <w:rPr>
          <w:rFonts w:ascii="Times New Roman" w:hAnsi="Times New Roman" w:eastAsia="方正楷体_GBK"/>
          <w:szCs w:val="21"/>
        </w:rPr>
        <w:t>4</w:t>
      </w:r>
      <w:r>
        <w:rPr>
          <w:rFonts w:hint="eastAsia" w:ascii="Times New Roman" w:hAnsi="Times New Roman" w:eastAsia="方正楷体_GBK"/>
          <w:szCs w:val="21"/>
        </w:rPr>
        <w:t>．申请人如选择寄递营业执照、企业公章、税务发票，请填写寄递服务相关信息，企业公章、税务发票寄递联系人必须为法定代表人或财务负责人。</w:t>
      </w:r>
    </w:p>
    <w:p w14:paraId="6CF1E73A"/>
    <w:p w14:paraId="14BD178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8E925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073FA"/>
    <w:rsid w:val="343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2025-08-04T07:26:00Z</dcterms:created>
  <dc:creator>安于喜欢</dc:creator>
  <cp:lastModifiedBy>安于喜欢</cp:lastModifiedBy>
  <dcterms:modified xsi:type="dcterms:W3CDTF">2025-08-04T07:27:20Z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51DAD01F511B4BE79D97F808FE13DD98_11</vt:lpwstr>
  </property>
  <property fmtid="{D5CDD505-2E9C-101B-9397-08002B2CF9AE}" pid="4" name="KSOTemplateDocerSaveRecord">
    <vt:lpwstr>eyJoZGlkIjoiNjZjYTEyNjg1OWEzODkyYWZiYmIzMWIzMmVhMDdhZDUiLCJ1c2VySWQiOiI5NzY5MDU3NDgifQ==</vt:lpwstr>
  </property>
</Properties>
</file>